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5560DE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360" w:lineRule="auto"/>
        <w:jc w:val="left"/>
        <w:textAlignment w:val="auto"/>
        <w:rPr>
          <w:rFonts w:hint="eastAsia" w:ascii="仿宋" w:hAnsi="仿宋" w:eastAsia="仿宋" w:cs="仿宋"/>
          <w:spacing w:val="2"/>
          <w:sz w:val="32"/>
          <w:szCs w:val="32"/>
        </w:rPr>
      </w:pPr>
      <w:r>
        <w:rPr>
          <w:rFonts w:hint="eastAsia" w:ascii="仿宋" w:hAnsi="仿宋" w:eastAsia="仿宋" w:cs="仿宋"/>
          <w:spacing w:val="2"/>
          <w:sz w:val="32"/>
          <w:szCs w:val="32"/>
        </w:rPr>
        <w:t>附件3</w:t>
      </w:r>
    </w:p>
    <w:p w14:paraId="3139E80E">
      <w:pPr>
        <w:numPr>
          <w:numId w:val="0"/>
        </w:numPr>
        <w:spacing w:beforeLines="0" w:afterLines="0"/>
        <w:jc w:val="center"/>
        <w:rPr>
          <w:rFonts w:hint="eastAsia"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2025年广东省行业企业职业技竞赛</w:t>
      </w:r>
    </w:p>
    <w:p w14:paraId="04A4D8A6">
      <w:pPr>
        <w:numPr>
          <w:numId w:val="0"/>
        </w:numPr>
        <w:spacing w:beforeLines="0" w:afterLines="0"/>
        <w:jc w:val="center"/>
        <w:rPr>
          <w:rFonts w:hint="eastAsia"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竞赛行为规范承诺书</w:t>
      </w:r>
    </w:p>
    <w:p w14:paraId="68278B77">
      <w:pPr>
        <w:numPr>
          <w:numId w:val="0"/>
        </w:numPr>
        <w:adjustRightInd w:val="0"/>
        <w:snapToGrid w:val="0"/>
        <w:spacing w:beforeLines="0" w:afterLines="0" w:line="440" w:lineRule="exact"/>
        <w:ind w:firstLine="480" w:firstLineChars="200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遵章守纪、诚实守信、公平公正、公开透明是参与职业技能竞赛相关人员必须遵守的行为规范。</w:t>
      </w:r>
    </w:p>
    <w:p w14:paraId="2F1D1BC5">
      <w:pPr>
        <w:numPr>
          <w:numId w:val="0"/>
        </w:numPr>
        <w:adjustRightInd w:val="0"/>
        <w:snapToGrid w:val="0"/>
        <w:spacing w:beforeLines="0" w:afterLines="0" w:line="440" w:lineRule="exact"/>
        <w:rPr>
          <w:rFonts w:hint="eastAsia" w:ascii="宋体" w:hAnsi="宋体" w:eastAsia="宋体" w:cs="宋体"/>
          <w:b/>
          <w:sz w:val="24"/>
          <w:szCs w:val="28"/>
        </w:rPr>
      </w:pPr>
      <w:r>
        <w:rPr>
          <w:rFonts w:hint="eastAsia" w:ascii="宋体" w:hAnsi="宋体" w:eastAsia="宋体" w:cs="宋体"/>
          <w:b/>
          <w:sz w:val="24"/>
          <w:szCs w:val="28"/>
        </w:rPr>
        <w:t>一、遵章守纪</w:t>
      </w:r>
    </w:p>
    <w:p w14:paraId="2B2BB4F2">
      <w:pPr>
        <w:numPr>
          <w:numId w:val="0"/>
        </w:numPr>
        <w:adjustRightInd w:val="0"/>
        <w:snapToGrid w:val="0"/>
        <w:spacing w:beforeLines="0" w:afterLines="0" w:line="440" w:lineRule="exact"/>
        <w:ind w:firstLine="480" w:firstLineChars="200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遵守各项竞赛纪律，自觉维护竞赛秩序，不干扰比赛正常进行。履职尽责，忠于职守，按时、保质、保量完成各项工作。严守各项安全工作规范，确保人身</w:t>
      </w:r>
      <w:r>
        <w:rPr>
          <w:rFonts w:hint="eastAsia" w:ascii="宋体" w:hAnsi="宋体" w:eastAsia="宋体" w:cs="宋体"/>
          <w:sz w:val="24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8"/>
        </w:rPr>
        <w:t>设备安全。发扬团队合作精神，服从工作分工，做好本职工作。不因任何机构和个人而影响本人履职尽责，不擅自传播未经核查证实的言论、信息，不无故退赛</w:t>
      </w:r>
      <w:r>
        <w:rPr>
          <w:rFonts w:hint="eastAsia" w:ascii="宋体" w:hAnsi="宋体" w:eastAsia="宋体" w:cs="宋体"/>
          <w:sz w:val="24"/>
          <w:szCs w:val="28"/>
          <w:lang w:eastAsia="zh-CN"/>
        </w:rPr>
        <w:t>。</w:t>
      </w:r>
    </w:p>
    <w:p w14:paraId="218164B5">
      <w:pPr>
        <w:numPr>
          <w:numId w:val="0"/>
        </w:numPr>
        <w:adjustRightInd w:val="0"/>
        <w:snapToGrid w:val="0"/>
        <w:spacing w:beforeLines="0" w:afterLines="0" w:line="440" w:lineRule="exact"/>
        <w:jc w:val="left"/>
        <w:rPr>
          <w:rFonts w:hint="eastAsia" w:ascii="宋体" w:hAnsi="宋体" w:eastAsia="宋体" w:cs="宋体"/>
          <w:b/>
          <w:sz w:val="24"/>
          <w:szCs w:val="28"/>
        </w:rPr>
      </w:pPr>
      <w:r>
        <w:rPr>
          <w:rFonts w:hint="eastAsia" w:ascii="宋体" w:hAnsi="宋体" w:eastAsia="宋体" w:cs="宋体"/>
          <w:b/>
          <w:sz w:val="24"/>
          <w:szCs w:val="28"/>
        </w:rPr>
        <w:t>二、诚实守信</w:t>
      </w:r>
      <w:bookmarkStart w:id="0" w:name="_GoBack"/>
      <w:bookmarkEnd w:id="0"/>
    </w:p>
    <w:p w14:paraId="296AD343">
      <w:pPr>
        <w:numPr>
          <w:numId w:val="0"/>
        </w:numPr>
        <w:adjustRightInd w:val="0"/>
        <w:snapToGrid w:val="0"/>
        <w:spacing w:beforeLines="0" w:afterLines="0" w:line="440" w:lineRule="exact"/>
        <w:ind w:firstLine="480" w:firstLineChars="200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诚实办赛、诚实评判、诚实参赛，客观、实事求是通过正当渠道反映竞赛过程中的问题。信守承诺，保守秘密。不擅自为任何机构或个人提供与竞赛有关的培训和信息咨询，不向任何机构或个人透露影响竞赛公平、公正的信息。廉洁自律，不徇私舞弊，维护竞赛声誉和形象。</w:t>
      </w:r>
    </w:p>
    <w:p w14:paraId="0208E362">
      <w:pPr>
        <w:numPr>
          <w:numId w:val="0"/>
        </w:numPr>
        <w:adjustRightInd w:val="0"/>
        <w:snapToGrid w:val="0"/>
        <w:spacing w:beforeLines="0" w:afterLines="0" w:line="440" w:lineRule="exact"/>
        <w:rPr>
          <w:rFonts w:hint="eastAsia" w:ascii="宋体" w:hAnsi="宋体" w:eastAsia="宋体" w:cs="宋体"/>
          <w:b/>
          <w:sz w:val="24"/>
          <w:szCs w:val="28"/>
        </w:rPr>
      </w:pPr>
      <w:r>
        <w:rPr>
          <w:rFonts w:hint="eastAsia" w:ascii="宋体" w:hAnsi="宋体" w:eastAsia="宋体" w:cs="宋体"/>
          <w:b/>
          <w:sz w:val="24"/>
          <w:szCs w:val="28"/>
        </w:rPr>
        <w:t>三、公平公正</w:t>
      </w:r>
    </w:p>
    <w:p w14:paraId="0547319E">
      <w:pPr>
        <w:numPr>
          <w:numId w:val="0"/>
        </w:numPr>
        <w:adjustRightInd w:val="0"/>
        <w:snapToGrid w:val="0"/>
        <w:spacing w:beforeLines="0" w:afterLines="0" w:line="440" w:lineRule="exact"/>
        <w:ind w:firstLine="480" w:firstLineChars="200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裁判人员应依据竞赛规则开展技术准备和评判等工作，公平公正对待每个参赛队和每位参赛选手。技术保障和赛务保障人员应公平公正做好相关保障工作。各有关人员在组织实施竞赛和处理争议时，应确保公平公正。任何人在任何情况下都不干预正常的评判工作。</w:t>
      </w:r>
    </w:p>
    <w:p w14:paraId="7E543E73">
      <w:pPr>
        <w:numPr>
          <w:numId w:val="0"/>
        </w:numPr>
        <w:adjustRightInd w:val="0"/>
        <w:snapToGrid w:val="0"/>
        <w:spacing w:beforeLines="0" w:afterLines="0" w:line="440" w:lineRule="exact"/>
        <w:rPr>
          <w:rFonts w:hint="eastAsia" w:ascii="宋体" w:hAnsi="宋体" w:eastAsia="宋体" w:cs="宋体"/>
          <w:b/>
          <w:sz w:val="24"/>
          <w:szCs w:val="28"/>
        </w:rPr>
      </w:pPr>
      <w:r>
        <w:rPr>
          <w:rFonts w:hint="eastAsia" w:ascii="宋体" w:hAnsi="宋体" w:eastAsia="宋体" w:cs="宋体"/>
          <w:b/>
          <w:sz w:val="24"/>
          <w:szCs w:val="28"/>
        </w:rPr>
        <w:t>四、公开透明</w:t>
      </w:r>
    </w:p>
    <w:p w14:paraId="281C2945">
      <w:pPr>
        <w:numPr>
          <w:numId w:val="0"/>
        </w:numPr>
        <w:adjustRightInd w:val="0"/>
        <w:snapToGrid w:val="0"/>
        <w:spacing w:beforeLines="0" w:after="156" w:afterLines="50" w:line="440" w:lineRule="exact"/>
        <w:ind w:firstLine="480" w:firstLineChars="200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充分保证各参与方的知情权。各项目裁判组做出的各项技术方面的决定，应征求相关参赛方意见，在规定时间内按程序向各方公布。在竞赛过程中的争议处理，在广泛听取各方意见，全面了解、掌握信息的基础上做出处理，处理程序和结果公开透明。本人承诺遵守以上竞赛行为规范。</w:t>
      </w:r>
    </w:p>
    <w:p w14:paraId="5453AA84">
      <w:pPr>
        <w:numPr>
          <w:numId w:val="0"/>
        </w:numPr>
        <w:adjustRightInd w:val="0"/>
        <w:snapToGrid w:val="0"/>
        <w:spacing w:before="156" w:beforeLines="50" w:after="156" w:afterLines="50" w:line="480" w:lineRule="auto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签署人:                             人员类别:</w:t>
      </w:r>
    </w:p>
    <w:p w14:paraId="506DAC2E">
      <w:pPr>
        <w:numPr>
          <w:numId w:val="0"/>
        </w:numPr>
        <w:adjustRightInd w:val="0"/>
        <w:snapToGrid w:val="0"/>
        <w:spacing w:before="50" w:beforeLines="0" w:after="156" w:afterLines="50" w:line="480" w:lineRule="auto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签署日期:</w:t>
      </w:r>
    </w:p>
    <w:p w14:paraId="0E4866E0">
      <w:pPr>
        <w:numPr>
          <w:numId w:val="0"/>
        </w:numPr>
        <w:ind w:firstLine="480" w:firstLineChars="200"/>
      </w:pPr>
      <w:r>
        <w:rPr>
          <w:rFonts w:hint="eastAsia" w:ascii="宋体" w:hAnsi="宋体" w:eastAsia="宋体" w:cs="宋体"/>
          <w:sz w:val="24"/>
          <w:szCs w:val="28"/>
        </w:rPr>
        <w:t>注:人员类别分为专家组长（裁判长）、专家组成员、裁判员、选手、录分员</w:t>
      </w:r>
      <w:r>
        <w:rPr>
          <w:rFonts w:hint="eastAsia" w:ascii="宋体" w:hAnsi="宋体" w:eastAsia="宋体" w:cs="宋体"/>
          <w:sz w:val="24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8"/>
        </w:rPr>
        <w:t>技术及赛务保障工作人员等。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19E95B"/>
    <w:multiLevelType w:val="singleLevel"/>
    <w:tmpl w:val="2F19E95B"/>
    <w:lvl w:ilvl="0" w:tentative="0">
      <w:start w:val="1"/>
      <w:numFmt w:val="decimal"/>
      <w:pStyle w:val="1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133A1C"/>
    <w:rsid w:val="0BE1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numPr>
        <w:ilvl w:val="0"/>
        <w:numId w:val="1"/>
      </w:numPr>
      <w:bidi w:val="0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2024-06-14T07:24:00Z</dcterms:created>
  <dc:creator>Administrator</dc:creator>
  <cp:lastModifiedBy>玉洁</cp:lastModifiedBy>
  <dcterms:modified xsi:type="dcterms:W3CDTF">2025-09-01T03:19:49Z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4B7098B758684C60B99CF252B163B5E4_13</vt:lpwstr>
  </property>
  <property fmtid="{D5CDD505-2E9C-101B-9397-08002B2CF9AE}" pid="4" name="KSOTemplateDocerSaveRecord">
    <vt:lpwstr>eyJoZGlkIjoiMjZjZTliMjgwMDgwMTZjOGFkNjQ3ZGRmNzJjZTllYTkiLCJ1c2VySWQiOiIzMDEwNjA3NjMifQ==</vt:lpwstr>
  </property>
</Properties>
</file>