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themeColor="text1"/>
          <w:sz w:val="24"/>
        </w:rPr>
      </w:pPr>
      <w:bookmarkStart w:id="0" w:name="SectionMark4"/>
      <w:r>
        <w:rPr>
          <w:rFonts w:hint="eastAsia" w:ascii="黑体" w:eastAsia="黑体"/>
          <w:color w:val="000000" w:themeColor="text1"/>
          <w:sz w:val="24"/>
        </w:rPr>
        <w:t>《广东省食品安全地方标准 牛大力及干制品</w:t>
      </w:r>
      <w:r>
        <w:rPr>
          <w:rFonts w:hint="eastAsia" w:ascii="黑体" w:eastAsia="黑体"/>
          <w:color w:val="000000" w:themeColor="text1"/>
          <w:kern w:val="0"/>
          <w:sz w:val="24"/>
        </w:rPr>
        <w:t>》（征求意见稿）</w:t>
      </w:r>
      <w:r>
        <w:rPr>
          <w:rFonts w:hint="eastAsia" w:ascii="黑体" w:eastAsia="黑体"/>
          <w:color w:val="000000" w:themeColor="text1"/>
          <w:sz w:val="24"/>
        </w:rPr>
        <w:t>编制说明</w:t>
      </w:r>
    </w:p>
    <w:p>
      <w:pPr>
        <w:jc w:val="center"/>
        <w:rPr>
          <w:rFonts w:hint="eastAsia" w:ascii="黑体" w:eastAsia="黑体"/>
          <w:color w:val="000000" w:themeColor="text1"/>
          <w:sz w:val="24"/>
        </w:rPr>
      </w:pPr>
      <w:bookmarkStart w:id="2" w:name="_GoBack"/>
      <w:bookmarkEnd w:id="2"/>
    </w:p>
    <w:p>
      <w:pPr>
        <w:spacing w:line="360" w:lineRule="auto"/>
        <w:jc w:val="left"/>
        <w:rPr>
          <w:rFonts w:ascii="黑体" w:eastAsia="黑体"/>
          <w:color w:val="000000" w:themeColor="text1"/>
          <w:szCs w:val="21"/>
        </w:rPr>
      </w:pPr>
      <w:r>
        <w:rPr>
          <w:rFonts w:hint="eastAsia" w:ascii="黑体" w:eastAsia="黑体"/>
          <w:color w:val="000000" w:themeColor="text1"/>
          <w:szCs w:val="21"/>
        </w:rPr>
        <w:t>一、标准起草的基本情况</w:t>
      </w:r>
    </w:p>
    <w:bookmarkEnd w:id="0"/>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《广东省食品安全地方标准 牛大力及干制品》制定由广东省卫生健康委员会委托五邑大学牵头，广东省毒理学会、江门市农业农村局为主要起草单位，广东省疾病控制中心、广东省公共卫生研究院、江门市农产品质量监督检验测试中心、江门市大健康国际创新研究院为主要参与单位。五邑大学、江门市农业局、江门市大健康国际创新研究院负责组织开展标准制定、现场调研、专家咨询等各项工作。广东省毒理学会、广东省疾病预防控制中心、广东省公共卫生研究院、江门市农产品质量监督检验测试中心负责牛大力的安全性评价、理化指标检测、污染物检测、农药残留检测等工作。</w:t>
      </w:r>
    </w:p>
    <w:p>
      <w:pPr>
        <w:spacing w:line="360" w:lineRule="auto"/>
        <w:ind w:firstLine="420" w:firstLineChars="200"/>
        <w:rPr>
          <w:rFonts w:ascii="仿宋_GB2312" w:eastAsia="仿宋_GB2312"/>
          <w:color w:val="FF0000"/>
          <w:szCs w:val="21"/>
        </w:rPr>
      </w:pPr>
      <w:r>
        <w:rPr>
          <w:rFonts w:hint="eastAsia" w:ascii="仿宋_GB2312" w:eastAsia="仿宋_GB2312"/>
          <w:color w:val="000000" w:themeColor="text1"/>
          <w:szCs w:val="21"/>
        </w:rPr>
        <w:t>本项目于2019年12月立项。标准起草小组前期经收集国内外相关标准资料，并结合检验数据以及与相关标准进行比对分析，</w:t>
      </w:r>
      <w:r>
        <w:rPr>
          <w:rFonts w:ascii="仿宋_GB2312" w:eastAsia="仿宋_GB2312"/>
          <w:color w:val="000000" w:themeColor="text1"/>
          <w:szCs w:val="21"/>
        </w:rPr>
        <w:t>初步确定了产品的质量技术指标和相应的试验方法，</w:t>
      </w:r>
      <w:r>
        <w:rPr>
          <w:rFonts w:hint="eastAsia" w:ascii="仿宋_GB2312" w:eastAsia="仿宋_GB2312"/>
          <w:color w:val="000000" w:themeColor="text1"/>
          <w:szCs w:val="21"/>
        </w:rPr>
        <w:t>形成了初步讨论稿。2021年5月27日，标准起草单位邀请了卫生部门、高校、检测机构的专家学者对初步讨论稿的主要条款和内容进行了逐条研究讨论。标准起草小组根据专家意见，进行了修改完善，形成了第二稿（征求意见稿</w:t>
      </w:r>
      <w:r>
        <w:rPr>
          <w:rFonts w:ascii="仿宋_GB2312" w:eastAsia="仿宋_GB2312"/>
          <w:color w:val="000000" w:themeColor="text1"/>
          <w:szCs w:val="21"/>
        </w:rPr>
        <w:t>）</w:t>
      </w:r>
      <w:r>
        <w:rPr>
          <w:rFonts w:hint="eastAsia" w:ascii="仿宋_GB2312" w:eastAsia="仿宋_GB2312"/>
          <w:color w:val="000000" w:themeColor="text1"/>
          <w:szCs w:val="21"/>
        </w:rPr>
        <w:t>。2021年7月13日，五邑大学给广东省市场监督管理局、广东省农业科学院农业质量标准与监测技术研究所、江门市市场监督管理局等32家单位发送了《关于征求&lt;食品安全地方标准 牛大力及干制品&gt;制订意见的函》。截止2021年7月27日，32家单位都反馈了意见，其中7家单位提出了修改意见和建议，25家单位无修改意见，标准起草小组对反馈意见进行了汇总。2021年7月29日，标准起草单位组织相关专家讨论了征求意见单位返回的修改意见和建议。标准起草小组根据专家意见进行了修改完善，形成了《食品安全地方标准 牛大力及干制品》（送审稿）及《食品安全地方标准 牛大力及干制品》（送审稿）编制说明。</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在标准起草过程中还得到了广东省牛大力行业相关的企业和种植户的大力支持，提供了研究、测试用的牛大力样品。</w:t>
      </w:r>
    </w:p>
    <w:p>
      <w:pPr>
        <w:spacing w:line="360" w:lineRule="auto"/>
        <w:rPr>
          <w:rFonts w:ascii="黑体" w:hAnsi="Arial" w:eastAsia="黑体" w:cs="Arial"/>
          <w:color w:val="000000" w:themeColor="text1"/>
          <w:szCs w:val="21"/>
        </w:rPr>
      </w:pPr>
      <w:r>
        <w:rPr>
          <w:rFonts w:hint="eastAsia" w:ascii="黑体" w:hAnsi="Arial" w:eastAsia="黑体" w:cs="Arial"/>
          <w:color w:val="000000" w:themeColor="text1"/>
          <w:szCs w:val="21"/>
        </w:rPr>
        <w:t>二、标准的重要内容</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本标准是新制订</w:t>
      </w:r>
      <w:r>
        <w:rPr>
          <w:rFonts w:ascii="仿宋_GB2312" w:eastAsia="仿宋_GB2312"/>
          <w:color w:val="000000" w:themeColor="text1"/>
          <w:szCs w:val="21"/>
        </w:rPr>
        <w:t>的食品</w:t>
      </w:r>
      <w:r>
        <w:rPr>
          <w:rFonts w:hint="eastAsia" w:ascii="仿宋_GB2312" w:eastAsia="仿宋_GB2312"/>
          <w:color w:val="000000" w:themeColor="text1"/>
          <w:szCs w:val="21"/>
        </w:rPr>
        <w:t>安全地方</w:t>
      </w:r>
      <w:r>
        <w:rPr>
          <w:rFonts w:ascii="仿宋_GB2312" w:eastAsia="仿宋_GB2312"/>
          <w:color w:val="000000" w:themeColor="text1"/>
          <w:szCs w:val="21"/>
        </w:rPr>
        <w:t>标准</w:t>
      </w:r>
      <w:r>
        <w:rPr>
          <w:rFonts w:hint="eastAsia" w:ascii="仿宋_GB2312" w:eastAsia="仿宋_GB2312"/>
          <w:color w:val="000000" w:themeColor="text1"/>
          <w:szCs w:val="21"/>
        </w:rPr>
        <w:t xml:space="preserve">。主要内容如下： </w:t>
      </w:r>
    </w:p>
    <w:p>
      <w:pPr>
        <w:spacing w:line="360" w:lineRule="auto"/>
        <w:ind w:firstLine="422" w:firstLineChars="20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w:t>
      </w:r>
      <w:r>
        <w:rPr>
          <w:rFonts w:asciiTheme="minorEastAsia" w:hAnsiTheme="minorEastAsia" w:eastAsiaTheme="minorEastAsia"/>
          <w:b/>
          <w:color w:val="000000" w:themeColor="text1"/>
          <w:szCs w:val="21"/>
        </w:rPr>
        <w:t>适用范围：</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本标准</w:t>
      </w:r>
      <w:r>
        <w:rPr>
          <w:rFonts w:hint="eastAsia" w:ascii="仿宋_GB2312" w:eastAsia="仿宋_GB2312"/>
          <w:color w:val="000000" w:themeColor="text1"/>
          <w:szCs w:val="21"/>
        </w:rPr>
        <w:t>的</w:t>
      </w:r>
      <w:r>
        <w:rPr>
          <w:rFonts w:ascii="仿宋_GB2312" w:eastAsia="仿宋_GB2312"/>
          <w:color w:val="000000" w:themeColor="text1"/>
          <w:szCs w:val="21"/>
        </w:rPr>
        <w:t>适用</w:t>
      </w:r>
      <w:r>
        <w:rPr>
          <w:rFonts w:hint="eastAsia" w:ascii="仿宋_GB2312" w:eastAsia="仿宋_GB2312"/>
          <w:color w:val="000000" w:themeColor="text1"/>
          <w:szCs w:val="21"/>
        </w:rPr>
        <w:t>范围是适用于牛大力及其干制品，</w:t>
      </w:r>
      <w:r>
        <w:rPr>
          <w:rFonts w:ascii="仿宋_GB2312" w:eastAsia="仿宋_GB2312"/>
          <w:color w:val="000000" w:themeColor="text1"/>
          <w:szCs w:val="21"/>
        </w:rPr>
        <w:t>规定了</w:t>
      </w:r>
      <w:r>
        <w:rPr>
          <w:rFonts w:hint="eastAsia" w:ascii="仿宋_GB2312" w:eastAsia="仿宋_GB2312"/>
          <w:color w:val="000000" w:themeColor="text1"/>
          <w:szCs w:val="21"/>
        </w:rPr>
        <w:t>牛大力及其干制品</w:t>
      </w:r>
      <w:r>
        <w:rPr>
          <w:rFonts w:ascii="仿宋_GB2312" w:eastAsia="仿宋_GB2312"/>
          <w:color w:val="000000" w:themeColor="text1"/>
          <w:szCs w:val="21"/>
        </w:rPr>
        <w:t>的技术要求、试验方法、每日推荐食用量和不适宜人群。</w:t>
      </w:r>
    </w:p>
    <w:p>
      <w:pPr>
        <w:spacing w:line="360" w:lineRule="auto"/>
        <w:ind w:firstLine="422" w:firstLineChars="200"/>
        <w:rPr>
          <w:b/>
          <w:color w:val="000000" w:themeColor="text1"/>
          <w:szCs w:val="21"/>
        </w:rPr>
      </w:pPr>
      <w:r>
        <w:rPr>
          <w:rFonts w:hint="eastAsia"/>
          <w:b/>
          <w:color w:val="000000" w:themeColor="text1"/>
          <w:szCs w:val="21"/>
        </w:rPr>
        <w:t>（二）术语和</w:t>
      </w:r>
      <w:r>
        <w:rPr>
          <w:b/>
          <w:color w:val="000000" w:themeColor="text1"/>
          <w:szCs w:val="21"/>
        </w:rPr>
        <w:t>定义：</w:t>
      </w:r>
    </w:p>
    <w:p>
      <w:pPr>
        <w:spacing w:line="360" w:lineRule="auto"/>
        <w:ind w:firstLine="420" w:firstLineChars="200"/>
        <w:rPr>
          <w:rFonts w:ascii="仿宋_GB2312" w:eastAsia="仿宋_GB2312"/>
          <w:bCs/>
          <w:color w:val="000000"/>
          <w:szCs w:val="21"/>
        </w:rPr>
      </w:pPr>
      <w:r>
        <w:rPr>
          <w:rFonts w:hint="eastAsia" w:ascii="仿宋_GB2312" w:eastAsia="仿宋_GB2312"/>
          <w:bCs/>
          <w:color w:val="000000"/>
          <w:szCs w:val="21"/>
        </w:rPr>
        <w:t>牛大力为民间俗称，经中国科学院华南</w:t>
      </w:r>
      <w:r>
        <w:rPr>
          <w:rFonts w:ascii="仿宋_GB2312" w:eastAsia="仿宋_GB2312"/>
          <w:bCs/>
          <w:color w:val="000000"/>
          <w:szCs w:val="21"/>
        </w:rPr>
        <w:t>植物园</w:t>
      </w:r>
      <w:r>
        <w:rPr>
          <w:rFonts w:hint="eastAsia" w:ascii="仿宋_GB2312" w:eastAsia="仿宋_GB2312"/>
          <w:bCs/>
          <w:color w:val="000000"/>
          <w:szCs w:val="21"/>
        </w:rPr>
        <w:t>华南植物鉴定中心鉴定该植物是豆科鸡血藤属植物美丽鸡血藤</w:t>
      </w:r>
      <w:r>
        <w:rPr>
          <w:rFonts w:ascii="仿宋_GB2312" w:eastAsia="仿宋_GB2312"/>
          <w:bCs/>
          <w:color w:val="000000"/>
          <w:szCs w:val="21"/>
        </w:rPr>
        <w:t>（</w:t>
      </w:r>
      <w:r>
        <w:rPr>
          <w:rFonts w:hint="eastAsia" w:ascii="仿宋_GB2312" w:eastAsia="仿宋_GB2312"/>
          <w:bCs/>
          <w:color w:val="000000"/>
          <w:szCs w:val="21"/>
        </w:rPr>
        <w:t>又名</w:t>
      </w:r>
      <w:r>
        <w:rPr>
          <w:rFonts w:ascii="仿宋_GB2312" w:eastAsia="仿宋_GB2312"/>
          <w:bCs/>
          <w:color w:val="000000"/>
          <w:szCs w:val="21"/>
        </w:rPr>
        <w:t>美丽崖豆藤、牛大力藤）</w:t>
      </w:r>
      <w:r>
        <w:rPr>
          <w:rFonts w:hint="eastAsia" w:ascii="仿宋_GB2312" w:eastAsia="仿宋_GB2312"/>
          <w:bCs/>
          <w:color w:val="000000"/>
          <w:szCs w:val="21"/>
        </w:rPr>
        <w:t>，俗名牛大力一般特指其根部，该植物</w:t>
      </w:r>
      <w:r>
        <w:rPr>
          <w:rFonts w:hint="eastAsia" w:ascii="仿宋_GB2312" w:eastAsia="仿宋_GB2312"/>
          <w:color w:val="000000" w:themeColor="text1"/>
          <w:szCs w:val="21"/>
        </w:rPr>
        <w:t>拉丁名为：</w:t>
      </w:r>
      <w:r>
        <w:rPr>
          <w:rFonts w:ascii="仿宋_GB2312" w:eastAsia="仿宋_GB2312"/>
          <w:i/>
          <w:color w:val="000000" w:themeColor="text1"/>
          <w:szCs w:val="21"/>
        </w:rPr>
        <w:t>Callerya speciosa</w:t>
      </w:r>
      <w:r>
        <w:rPr>
          <w:rFonts w:ascii="仿宋_GB2312" w:eastAsia="仿宋_GB2312"/>
          <w:color w:val="000000" w:themeColor="text1"/>
          <w:szCs w:val="21"/>
        </w:rPr>
        <w:t xml:space="preserve"> (Champion ex Bentham) Schot</w:t>
      </w:r>
      <w:r>
        <w:rPr>
          <w:rFonts w:hint="eastAsia" w:ascii="仿宋_GB2312" w:eastAsia="仿宋_GB2312"/>
          <w:color w:val="000000" w:themeColor="text1"/>
          <w:szCs w:val="21"/>
        </w:rPr>
        <w:t>，曾用名</w:t>
      </w:r>
      <w:r>
        <w:rPr>
          <w:rFonts w:ascii="仿宋_GB2312" w:eastAsia="仿宋_GB2312"/>
          <w:i/>
          <w:color w:val="000000" w:themeColor="text1"/>
          <w:szCs w:val="21"/>
        </w:rPr>
        <w:t>Millettia speciosa</w:t>
      </w:r>
      <w:r>
        <w:rPr>
          <w:rFonts w:ascii="仿宋_GB2312" w:eastAsia="仿宋_GB2312"/>
          <w:color w:val="000000" w:themeColor="text1"/>
          <w:szCs w:val="21"/>
        </w:rPr>
        <w:t xml:space="preserve"> Champ.</w:t>
      </w:r>
      <w:r>
        <w:rPr>
          <w:rFonts w:hint="eastAsia" w:ascii="仿宋_GB2312" w:eastAsia="仿宋_GB2312"/>
          <w:color w:val="000000" w:themeColor="text1"/>
          <w:szCs w:val="21"/>
        </w:rPr>
        <w:t>。</w:t>
      </w:r>
      <w:r>
        <w:rPr>
          <w:rFonts w:ascii="仿宋_GB2312" w:eastAsia="仿宋_GB2312"/>
          <w:color w:val="000000" w:themeColor="text1"/>
          <w:szCs w:val="21"/>
        </w:rPr>
        <w:t>别名大口唇、山莲藕、坡莲藕、大力牛、扒山虎、血藤、金钟根、倒掉金钟、甜牛大力等</w:t>
      </w:r>
      <w:r>
        <w:rPr>
          <w:rFonts w:hint="eastAsia" w:ascii="仿宋_GB2312" w:eastAsia="仿宋_GB2312"/>
          <w:color w:val="000000" w:themeColor="text1"/>
          <w:szCs w:val="21"/>
        </w:rPr>
        <w:t>。</w:t>
      </w:r>
      <w:r>
        <w:rPr>
          <w:rFonts w:hint="eastAsia" w:ascii="仿宋_GB2312" w:eastAsia="仿宋_GB2312"/>
          <w:bCs/>
          <w:color w:val="000000"/>
          <w:szCs w:val="21"/>
        </w:rPr>
        <w:t>产于福建、湖南、广东、海南、广西、贵州、云南等地。</w:t>
      </w:r>
    </w:p>
    <w:p>
      <w:pPr>
        <w:spacing w:line="360" w:lineRule="auto"/>
        <w:ind w:firstLine="420" w:firstLineChars="200"/>
        <w:rPr>
          <w:rFonts w:ascii="仿宋_GB2312" w:eastAsia="仿宋_GB2312"/>
          <w:color w:val="000000" w:themeColor="text1"/>
          <w:szCs w:val="21"/>
        </w:rPr>
      </w:pPr>
      <w:r>
        <w:rPr>
          <w:rFonts w:hint="eastAsia" w:ascii="仿宋_GB2312" w:eastAsia="仿宋_GB2312"/>
          <w:bCs/>
          <w:color w:val="000000"/>
          <w:szCs w:val="21"/>
        </w:rPr>
        <w:t>牛大力在两广地区广泛用作煲汤原料，为岭南地区著名的药食两用植物。</w:t>
      </w:r>
      <w:r>
        <w:rPr>
          <w:rFonts w:hint="eastAsia" w:ascii="仿宋_GB2312" w:eastAsia="仿宋_GB2312"/>
          <w:color w:val="000000" w:themeColor="text1"/>
          <w:szCs w:val="21"/>
        </w:rPr>
        <w:t>国家卫计委2018年6月对“牛大力粉”申报新食品原料给出的审查结论为：鉴于该产品具有地方传统食用习惯，建议按照《食品安全法》第29条管理，终止审查。即对牛大力有传统食用习惯的省份可以通过制定</w:t>
      </w:r>
      <w:r>
        <w:rPr>
          <w:rFonts w:ascii="仿宋_GB2312" w:eastAsia="仿宋_GB2312"/>
          <w:color w:val="000000" w:themeColor="text1"/>
          <w:szCs w:val="21"/>
        </w:rPr>
        <w:t>食品安全地方标准</w:t>
      </w:r>
      <w:r>
        <w:rPr>
          <w:rFonts w:hint="eastAsia" w:ascii="仿宋_GB2312" w:eastAsia="仿宋_GB2312"/>
          <w:color w:val="000000" w:themeColor="text1"/>
          <w:szCs w:val="21"/>
        </w:rPr>
        <w:t>进行管理。</w:t>
      </w:r>
    </w:p>
    <w:p>
      <w:pPr>
        <w:spacing w:line="360" w:lineRule="auto"/>
        <w:ind w:firstLine="420" w:firstLineChars="200"/>
        <w:rPr>
          <w:rFonts w:ascii="仿宋_GB2312" w:eastAsia="仿宋_GB2312"/>
          <w:color w:val="000000" w:themeColor="text1"/>
          <w:szCs w:val="21"/>
        </w:rPr>
      </w:pPr>
      <w:r>
        <w:rPr>
          <w:rFonts w:hint="eastAsia" w:ascii="仿宋_GB2312" w:eastAsia="仿宋_GB2312"/>
          <w:bCs/>
          <w:color w:val="000000"/>
          <w:szCs w:val="21"/>
        </w:rPr>
        <w:t>起草组</w:t>
      </w:r>
      <w:r>
        <w:rPr>
          <w:rFonts w:hint="eastAsia" w:ascii="仿宋_GB2312" w:eastAsia="仿宋_GB2312"/>
          <w:color w:val="000000" w:themeColor="text1"/>
          <w:szCs w:val="21"/>
        </w:rPr>
        <w:t>参考《中国植物志》对本种的描述，拟定术语和定义为：</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牛大力</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为豆科鸡血藤属植物美丽鸡血藤（</w:t>
      </w:r>
      <w:r>
        <w:rPr>
          <w:rFonts w:hint="eastAsia" w:ascii="仿宋_GB2312" w:eastAsia="仿宋_GB2312"/>
          <w:color w:val="000000" w:themeColor="text1"/>
          <w:szCs w:val="21"/>
        </w:rPr>
        <w:t>又名</w:t>
      </w:r>
      <w:r>
        <w:rPr>
          <w:rFonts w:ascii="仿宋_GB2312" w:eastAsia="仿宋_GB2312"/>
          <w:color w:val="000000" w:themeColor="text1"/>
          <w:szCs w:val="21"/>
        </w:rPr>
        <w:t>美丽崖豆藤、牛大力藤）的根，植物拉丁学名为</w:t>
      </w:r>
      <w:r>
        <w:rPr>
          <w:rFonts w:ascii="仿宋_GB2312" w:eastAsia="仿宋_GB2312"/>
          <w:i/>
          <w:color w:val="000000" w:themeColor="text1"/>
          <w:szCs w:val="21"/>
        </w:rPr>
        <w:t>Callerya speciosa</w:t>
      </w:r>
      <w:r>
        <w:rPr>
          <w:rFonts w:ascii="仿宋_GB2312" w:eastAsia="仿宋_GB2312"/>
          <w:color w:val="000000" w:themeColor="text1"/>
          <w:szCs w:val="21"/>
        </w:rPr>
        <w:t xml:space="preserve"> (Champion ex Bentham) Schot</w:t>
      </w:r>
      <w:r>
        <w:rPr>
          <w:rFonts w:hint="eastAsia" w:ascii="仿宋_GB2312" w:eastAsia="仿宋_GB2312"/>
          <w:color w:val="000000" w:themeColor="text1"/>
          <w:szCs w:val="21"/>
        </w:rPr>
        <w:t>或</w:t>
      </w:r>
      <w:r>
        <w:rPr>
          <w:rFonts w:ascii="仿宋_GB2312" w:eastAsia="仿宋_GB2312"/>
          <w:i/>
          <w:color w:val="000000" w:themeColor="text1"/>
          <w:szCs w:val="21"/>
        </w:rPr>
        <w:t>Millettia speciosa</w:t>
      </w:r>
      <w:r>
        <w:rPr>
          <w:rFonts w:ascii="仿宋_GB2312" w:eastAsia="仿宋_GB2312"/>
          <w:color w:val="000000" w:themeColor="text1"/>
          <w:szCs w:val="21"/>
        </w:rPr>
        <w:t xml:space="preserve"> Champ.。</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牛大力干制品</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新鲜牛大力经挑选、清洗、切片、干燥（包括晾晒）等加工工艺制成的干制品。</w:t>
      </w:r>
    </w:p>
    <w:p>
      <w:pPr>
        <w:spacing w:line="360" w:lineRule="auto"/>
        <w:ind w:firstLine="422" w:firstLineChars="200"/>
        <w:rPr>
          <w:b/>
          <w:color w:val="000000" w:themeColor="text1"/>
          <w:szCs w:val="21"/>
        </w:rPr>
      </w:pPr>
      <w:r>
        <w:rPr>
          <w:rFonts w:hint="eastAsia"/>
          <w:b/>
          <w:color w:val="000000" w:themeColor="text1"/>
          <w:szCs w:val="21"/>
        </w:rPr>
        <w:t>（三）</w:t>
      </w:r>
      <w:r>
        <w:rPr>
          <w:b/>
          <w:color w:val="000000" w:themeColor="text1"/>
          <w:szCs w:val="21"/>
        </w:rPr>
        <w:t>技术要求</w:t>
      </w:r>
      <w:r>
        <w:rPr>
          <w:rFonts w:hint="eastAsia"/>
          <w:b/>
          <w:color w:val="000000" w:themeColor="text1"/>
          <w:szCs w:val="21"/>
        </w:rPr>
        <w:t>及制定依据</w:t>
      </w:r>
      <w:r>
        <w:rPr>
          <w:b/>
          <w:color w:val="000000" w:themeColor="text1"/>
          <w:szCs w:val="21"/>
        </w:rPr>
        <w:t xml:space="preserve"> </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1.感官指标：</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随机抽取了广东产的新鲜牛大力样品及干制品，分别</w:t>
      </w:r>
      <w:r>
        <w:rPr>
          <w:rFonts w:ascii="仿宋_GB2312" w:eastAsia="仿宋_GB2312"/>
          <w:color w:val="000000" w:themeColor="text1"/>
          <w:szCs w:val="21"/>
        </w:rPr>
        <w:t>取一定量的</w:t>
      </w:r>
      <w:r>
        <w:rPr>
          <w:rFonts w:hint="eastAsia" w:ascii="仿宋_GB2312" w:eastAsia="仿宋_GB2312"/>
          <w:color w:val="000000" w:themeColor="text1"/>
          <w:szCs w:val="21"/>
        </w:rPr>
        <w:t>每批</w:t>
      </w:r>
      <w:r>
        <w:rPr>
          <w:rFonts w:ascii="仿宋_GB2312" w:eastAsia="仿宋_GB2312"/>
          <w:color w:val="000000" w:themeColor="text1"/>
          <w:szCs w:val="21"/>
        </w:rPr>
        <w:t>样品</w:t>
      </w:r>
      <w:r>
        <w:rPr>
          <w:rFonts w:hint="eastAsia" w:ascii="仿宋_GB2312" w:eastAsia="仿宋_GB2312"/>
          <w:color w:val="000000" w:themeColor="text1"/>
          <w:szCs w:val="21"/>
        </w:rPr>
        <w:t>试样</w:t>
      </w:r>
      <w:r>
        <w:rPr>
          <w:rFonts w:ascii="仿宋_GB2312" w:eastAsia="仿宋_GB2312"/>
          <w:color w:val="000000" w:themeColor="text1"/>
          <w:szCs w:val="21"/>
        </w:rPr>
        <w:t>，于洁净的白瓷盘中，置于自然光明亮处，用肉眼观察其外观、色泽和质地</w:t>
      </w:r>
      <w:r>
        <w:rPr>
          <w:rFonts w:hint="eastAsia" w:ascii="仿宋_GB2312" w:eastAsia="仿宋_GB2312"/>
          <w:color w:val="000000" w:themeColor="text1"/>
          <w:szCs w:val="21"/>
        </w:rPr>
        <w:t>。鲜品呈长条根状或块状，表皮呈淡黄色或淡褐色，应无腐烂现象，无异物掺杂；</w:t>
      </w:r>
      <w:r>
        <w:rPr>
          <w:rFonts w:ascii="仿宋_GB2312" w:eastAsia="仿宋_GB2312"/>
          <w:color w:val="000000" w:themeColor="text1"/>
          <w:szCs w:val="21"/>
        </w:rPr>
        <w:t>鼻嗅其气味，</w:t>
      </w:r>
      <w:r>
        <w:rPr>
          <w:rFonts w:hint="eastAsia" w:ascii="仿宋_GB2312" w:eastAsia="仿宋_GB2312"/>
          <w:color w:val="000000" w:themeColor="text1"/>
          <w:szCs w:val="21"/>
        </w:rPr>
        <w:t>鲜品</w:t>
      </w:r>
      <w:r>
        <w:rPr>
          <w:rFonts w:ascii="仿宋_GB2312" w:eastAsia="仿宋_GB2312"/>
          <w:color w:val="000000" w:themeColor="text1"/>
          <w:szCs w:val="21"/>
        </w:rPr>
        <w:t>具有</w:t>
      </w:r>
      <w:r>
        <w:rPr>
          <w:rFonts w:hint="eastAsia" w:ascii="仿宋_GB2312" w:eastAsia="仿宋_GB2312"/>
          <w:color w:val="000000" w:themeColor="text1"/>
          <w:szCs w:val="21"/>
        </w:rPr>
        <w:t>牛大力应有的气味、无霉味、无异味。干制品呈</w:t>
      </w:r>
      <w:r>
        <w:rPr>
          <w:rFonts w:ascii="仿宋_GB2312" w:eastAsia="仿宋_GB2312"/>
          <w:color w:val="000000" w:themeColor="text1"/>
          <w:szCs w:val="21"/>
        </w:rPr>
        <w:t>片状</w:t>
      </w:r>
      <w:r>
        <w:rPr>
          <w:rFonts w:hint="eastAsia" w:ascii="仿宋_GB2312" w:eastAsia="仿宋_GB2312"/>
          <w:color w:val="000000" w:themeColor="text1"/>
          <w:szCs w:val="21"/>
        </w:rPr>
        <w:t>，</w:t>
      </w:r>
      <w:r>
        <w:rPr>
          <w:rFonts w:ascii="仿宋_GB2312" w:eastAsia="仿宋_GB2312"/>
          <w:color w:val="000000" w:themeColor="text1"/>
          <w:szCs w:val="21"/>
        </w:rPr>
        <w:t>无霉变现象</w:t>
      </w:r>
      <w:r>
        <w:rPr>
          <w:rFonts w:hint="eastAsia" w:ascii="仿宋_GB2312" w:eastAsia="仿宋_GB2312"/>
          <w:color w:val="000000" w:themeColor="text1"/>
          <w:szCs w:val="21"/>
        </w:rPr>
        <w:t>，无异物掺杂，切片表皮呈淡黄色或淡褐色，切面呈白色或淡黄色；干制品</w:t>
      </w:r>
      <w:r>
        <w:rPr>
          <w:rFonts w:ascii="仿宋_GB2312" w:eastAsia="仿宋_GB2312"/>
          <w:color w:val="000000" w:themeColor="text1"/>
          <w:szCs w:val="21"/>
        </w:rPr>
        <w:t>具有</w:t>
      </w:r>
      <w:r>
        <w:rPr>
          <w:rFonts w:hint="eastAsia" w:ascii="仿宋_GB2312" w:eastAsia="仿宋_GB2312"/>
          <w:color w:val="000000" w:themeColor="text1"/>
          <w:szCs w:val="21"/>
        </w:rPr>
        <w:t>牛大力特有</w:t>
      </w:r>
      <w:r>
        <w:rPr>
          <w:rFonts w:ascii="仿宋_GB2312" w:eastAsia="仿宋_GB2312"/>
          <w:color w:val="000000" w:themeColor="text1"/>
          <w:szCs w:val="21"/>
        </w:rPr>
        <w:t>的气味，无霉味、无异味</w:t>
      </w:r>
      <w:r>
        <w:rPr>
          <w:rFonts w:hint="eastAsia" w:ascii="仿宋_GB2312" w:eastAsia="仿宋_GB2312"/>
          <w:color w:val="000000" w:themeColor="text1"/>
          <w:szCs w:val="21"/>
        </w:rPr>
        <w:t>。</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2.理化指标：</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2</w:t>
      </w:r>
      <w:r>
        <w:rPr>
          <w:rFonts w:ascii="仿宋_GB2312" w:eastAsia="仿宋_GB2312"/>
          <w:color w:val="000000" w:themeColor="text1"/>
          <w:szCs w:val="21"/>
        </w:rPr>
        <w:t>.1</w:t>
      </w:r>
      <w:r>
        <w:rPr>
          <w:rFonts w:hint="eastAsia" w:ascii="仿宋_GB2312" w:eastAsia="仿宋_GB2312"/>
          <w:color w:val="000000" w:themeColor="text1"/>
          <w:szCs w:val="21"/>
        </w:rPr>
        <w:t>水分：</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对于牛大力干制品，水分是与食品安全相关的理化指标，干制品的货架期较长，控制水分是防止微生物滋长的有效措施。标准起草组采集了3</w:t>
      </w:r>
      <w:r>
        <w:rPr>
          <w:rFonts w:ascii="仿宋_GB2312" w:eastAsia="仿宋_GB2312"/>
          <w:color w:val="000000" w:themeColor="text1"/>
          <w:szCs w:val="21"/>
        </w:rPr>
        <w:t>3</w:t>
      </w:r>
      <w:r>
        <w:rPr>
          <w:rFonts w:hint="eastAsia" w:ascii="仿宋_GB2312" w:eastAsia="仿宋_GB2312"/>
          <w:color w:val="000000" w:themeColor="text1"/>
          <w:szCs w:val="21"/>
        </w:rPr>
        <w:t>批次牛大力干制品，分别由广东省疾病预防控制中心、江门市农产品质量监督检验测试中心和广州金至检测技术有限公司进行检测，检测方法为GB 5009.3-2016 《食品安全国家标准 食品中水分的测定》。结果显示33批次牛大力干制品的水分含量范围为3.28%-11.6%，考虑到实际产品在不同季节可能有一定的波动，参考GB 7096-2014《食品安全国家标准 食用菌及其制品》对大多数食用菌干制品的水分限量为1</w:t>
      </w:r>
      <w:r>
        <w:rPr>
          <w:rFonts w:ascii="仿宋_GB2312" w:eastAsia="仿宋_GB2312"/>
          <w:color w:val="000000" w:themeColor="text1"/>
          <w:szCs w:val="21"/>
        </w:rPr>
        <w:t>2</w:t>
      </w:r>
      <w:r>
        <w:rPr>
          <w:rFonts w:hint="eastAsia" w:ascii="仿宋_GB2312" w:eastAsia="仿宋_GB2312"/>
          <w:color w:val="000000" w:themeColor="text1"/>
          <w:szCs w:val="21"/>
        </w:rPr>
        <w:t>%，本标准拟规定干制牛大力中水分含量≤12.0%。</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2</w:t>
      </w:r>
      <w:r>
        <w:rPr>
          <w:rFonts w:ascii="仿宋_GB2312" w:eastAsia="仿宋_GB2312"/>
          <w:color w:val="000000" w:themeColor="text1"/>
          <w:szCs w:val="21"/>
        </w:rPr>
        <w:t>.2</w:t>
      </w:r>
      <w:r>
        <w:rPr>
          <w:rFonts w:hint="eastAsia" w:ascii="仿宋_GB2312" w:eastAsia="仿宋_GB2312"/>
          <w:color w:val="000000" w:themeColor="text1"/>
          <w:szCs w:val="21"/>
        </w:rPr>
        <w:t>灰分：</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标准起草成员单位广东省疾病预防控制中心对25批次牛大力样品中灰分含量进行了检测，检测方法为GB 5009.4-2016 《食品安全国家标准 食品中灰分的测定》，结果显示25批次牛大力样品灰分含量范围为0.62%-3.8%</w:t>
      </w:r>
      <w:r>
        <w:rPr>
          <w:rFonts w:ascii="仿宋_GB2312" w:eastAsia="仿宋_GB2312"/>
          <w:color w:val="000000" w:themeColor="text1"/>
          <w:szCs w:val="21"/>
        </w:rPr>
        <w:t>。</w:t>
      </w:r>
      <w:r>
        <w:rPr>
          <w:rFonts w:hint="eastAsia" w:ascii="仿宋_GB2312" w:eastAsia="仿宋_GB2312"/>
          <w:color w:val="000000" w:themeColor="text1"/>
          <w:szCs w:val="21"/>
        </w:rPr>
        <w:t>由于牛大力粗纤维较多，基本不能咀嚼后吞咽，目前食用方式主要是用于煲汤后饮用汤水，因此灰分与牛大力的食用</w:t>
      </w:r>
      <w:r>
        <w:rPr>
          <w:rFonts w:ascii="仿宋_GB2312" w:eastAsia="仿宋_GB2312"/>
          <w:color w:val="000000" w:themeColor="text1"/>
          <w:szCs w:val="21"/>
        </w:rPr>
        <w:t>安全</w:t>
      </w:r>
      <w:r>
        <w:rPr>
          <w:rFonts w:hint="eastAsia" w:ascii="仿宋_GB2312" w:eastAsia="仿宋_GB2312"/>
          <w:color w:val="000000" w:themeColor="text1"/>
          <w:szCs w:val="21"/>
        </w:rPr>
        <w:t>无直接关系</w:t>
      </w:r>
      <w:r>
        <w:rPr>
          <w:rFonts w:ascii="仿宋_GB2312" w:eastAsia="仿宋_GB2312"/>
          <w:color w:val="000000" w:themeColor="text1"/>
          <w:szCs w:val="21"/>
        </w:rPr>
        <w:t>，</w:t>
      </w:r>
      <w:r>
        <w:rPr>
          <w:rFonts w:hint="eastAsia" w:ascii="仿宋_GB2312" w:eastAsia="仿宋_GB2312"/>
          <w:color w:val="000000" w:themeColor="text1"/>
          <w:szCs w:val="21"/>
        </w:rPr>
        <w:t>本标准对牛大力中的灰分含量不做规定</w:t>
      </w:r>
      <w:r>
        <w:rPr>
          <w:rFonts w:ascii="仿宋_GB2312" w:eastAsia="仿宋_GB2312"/>
          <w:color w:val="000000" w:themeColor="text1"/>
          <w:szCs w:val="21"/>
        </w:rPr>
        <w:t>。</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3.</w:t>
      </w:r>
      <w:r>
        <w:rPr>
          <w:rFonts w:ascii="楷体_GB2312" w:eastAsia="楷体_GB2312"/>
          <w:b/>
          <w:color w:val="000000" w:themeColor="text1"/>
          <w:szCs w:val="21"/>
        </w:rPr>
        <w:t xml:space="preserve">污染物限量： </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3</w:t>
      </w:r>
      <w:r>
        <w:rPr>
          <w:rFonts w:ascii="楷体_GB2312" w:eastAsia="楷体_GB2312"/>
          <w:b/>
          <w:color w:val="000000" w:themeColor="text1"/>
          <w:szCs w:val="21"/>
        </w:rPr>
        <w:t>.1</w:t>
      </w:r>
      <w:r>
        <w:rPr>
          <w:rFonts w:hint="eastAsia" w:ascii="楷体_GB2312" w:eastAsia="楷体_GB2312"/>
          <w:b/>
          <w:color w:val="000000" w:themeColor="text1"/>
          <w:szCs w:val="21"/>
        </w:rPr>
        <w:t>牛大力重金属污染情况</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标准起草成员单位</w:t>
      </w:r>
      <w:r>
        <w:rPr>
          <w:rFonts w:ascii="仿宋_GB2312" w:eastAsia="仿宋_GB2312"/>
          <w:color w:val="000000" w:themeColor="text1"/>
          <w:szCs w:val="21"/>
        </w:rPr>
        <w:t>广东省疾病预防控制中心</w:t>
      </w:r>
      <w:r>
        <w:rPr>
          <w:rFonts w:hint="eastAsia" w:ascii="仿宋_GB2312" w:eastAsia="仿宋_GB2312"/>
          <w:color w:val="000000" w:themeColor="text1"/>
          <w:szCs w:val="21"/>
        </w:rPr>
        <w:t>和江门市农产品质量监督检验测试中心以及委托广州金至检测技术有限公司</w:t>
      </w:r>
      <w:r>
        <w:rPr>
          <w:rFonts w:ascii="仿宋_GB2312" w:eastAsia="仿宋_GB2312"/>
          <w:color w:val="000000" w:themeColor="text1"/>
          <w:szCs w:val="21"/>
        </w:rPr>
        <w:t>对32批新鲜牛大力</w:t>
      </w:r>
      <w:r>
        <w:rPr>
          <w:rFonts w:hint="eastAsia" w:ascii="仿宋_GB2312" w:eastAsia="仿宋_GB2312"/>
          <w:color w:val="000000" w:themeColor="text1"/>
          <w:szCs w:val="21"/>
        </w:rPr>
        <w:t>、3</w:t>
      </w:r>
      <w:r>
        <w:rPr>
          <w:rFonts w:ascii="仿宋_GB2312" w:eastAsia="仿宋_GB2312"/>
          <w:color w:val="000000" w:themeColor="text1"/>
          <w:szCs w:val="21"/>
        </w:rPr>
        <w:t>3</w:t>
      </w:r>
      <w:r>
        <w:rPr>
          <w:rFonts w:hint="eastAsia" w:ascii="仿宋_GB2312" w:eastAsia="仿宋_GB2312"/>
          <w:color w:val="000000" w:themeColor="text1"/>
          <w:szCs w:val="21"/>
        </w:rPr>
        <w:t>批次牛大力干制品（片状）</w:t>
      </w:r>
      <w:r>
        <w:rPr>
          <w:rFonts w:ascii="仿宋_GB2312" w:eastAsia="仿宋_GB2312"/>
          <w:color w:val="000000" w:themeColor="text1"/>
          <w:szCs w:val="21"/>
        </w:rPr>
        <w:t>中的铅、汞、砷、镉和铬5种污染物进行了测定</w:t>
      </w:r>
      <w:r>
        <w:rPr>
          <w:rFonts w:hint="eastAsia" w:ascii="仿宋_GB2312" w:eastAsia="仿宋_GB2312"/>
          <w:color w:val="000000" w:themeColor="text1"/>
          <w:szCs w:val="21"/>
        </w:rPr>
        <w:t>。</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32批新鲜牛大力中铅的检</w:t>
      </w:r>
      <w:r>
        <w:rPr>
          <w:rFonts w:hint="eastAsia" w:ascii="仿宋_GB2312" w:eastAsia="仿宋_GB2312"/>
          <w:color w:val="000000" w:themeColor="text1"/>
          <w:szCs w:val="21"/>
        </w:rPr>
        <w:t>测值</w:t>
      </w:r>
      <w:r>
        <w:rPr>
          <w:rFonts w:ascii="仿宋_GB2312" w:eastAsia="仿宋_GB2312"/>
          <w:color w:val="000000" w:themeColor="text1"/>
          <w:szCs w:val="21"/>
        </w:rPr>
        <w:t>范围为</w:t>
      </w:r>
      <w:r>
        <w:rPr>
          <w:rFonts w:hint="eastAsia" w:ascii="仿宋_GB2312" w:eastAsia="仿宋_GB2312"/>
          <w:color w:val="000000" w:themeColor="text1"/>
          <w:szCs w:val="21"/>
        </w:rPr>
        <w:t>0.12</w:t>
      </w:r>
      <w:r>
        <w:rPr>
          <w:rFonts w:ascii="仿宋_GB2312" w:eastAsia="仿宋_GB2312"/>
          <w:color w:val="000000" w:themeColor="text1"/>
          <w:szCs w:val="21"/>
        </w:rPr>
        <w:t>～</w:t>
      </w:r>
      <w:r>
        <w:rPr>
          <w:rFonts w:hint="eastAsia" w:ascii="仿宋_GB2312" w:eastAsia="仿宋_GB2312"/>
          <w:color w:val="000000" w:themeColor="text1"/>
          <w:szCs w:val="21"/>
        </w:rPr>
        <w:t xml:space="preserve">1.56 </w:t>
      </w:r>
      <w:r>
        <w:rPr>
          <w:rFonts w:ascii="仿宋_GB2312" w:eastAsia="仿宋_GB2312"/>
          <w:color w:val="000000" w:themeColor="text1"/>
          <w:szCs w:val="21"/>
        </w:rPr>
        <w:t>mg/kg，总汞的检</w:t>
      </w:r>
      <w:r>
        <w:rPr>
          <w:rFonts w:hint="eastAsia" w:ascii="仿宋_GB2312" w:eastAsia="仿宋_GB2312"/>
          <w:color w:val="000000" w:themeColor="text1"/>
          <w:szCs w:val="21"/>
        </w:rPr>
        <w:t>测值</w:t>
      </w:r>
      <w:r>
        <w:rPr>
          <w:rFonts w:ascii="仿宋_GB2312" w:eastAsia="仿宋_GB2312"/>
          <w:color w:val="000000" w:themeColor="text1"/>
          <w:szCs w:val="21"/>
        </w:rPr>
        <w:t>范围为</w:t>
      </w:r>
      <w:r>
        <w:rPr>
          <w:rFonts w:hint="eastAsia" w:ascii="仿宋_GB2312" w:eastAsia="仿宋_GB2312"/>
          <w:color w:val="000000" w:themeColor="text1"/>
          <w:szCs w:val="21"/>
        </w:rPr>
        <w:t>未检出</w:t>
      </w:r>
      <w:r>
        <w:rPr>
          <w:rFonts w:ascii="仿宋_GB2312" w:eastAsia="仿宋_GB2312"/>
          <w:color w:val="000000" w:themeColor="text1"/>
          <w:szCs w:val="21"/>
        </w:rPr>
        <w:t>～</w:t>
      </w:r>
      <w:r>
        <w:rPr>
          <w:rFonts w:hint="eastAsia" w:ascii="仿宋_GB2312" w:eastAsia="仿宋_GB2312"/>
          <w:color w:val="000000" w:themeColor="text1"/>
          <w:szCs w:val="21"/>
        </w:rPr>
        <w:t xml:space="preserve">0.058 </w:t>
      </w:r>
      <w:r>
        <w:rPr>
          <w:rFonts w:ascii="仿宋_GB2312" w:eastAsia="仿宋_GB2312"/>
          <w:color w:val="000000" w:themeColor="text1"/>
          <w:szCs w:val="21"/>
        </w:rPr>
        <w:t>mg/kg</w:t>
      </w:r>
      <w:r>
        <w:rPr>
          <w:rFonts w:hint="eastAsia" w:ascii="仿宋_GB2312" w:eastAsia="仿宋_GB2312"/>
          <w:color w:val="000000" w:themeColor="text1"/>
          <w:szCs w:val="21"/>
        </w:rPr>
        <w:t>，</w:t>
      </w:r>
      <w:r>
        <w:rPr>
          <w:rFonts w:ascii="仿宋_GB2312" w:eastAsia="仿宋_GB2312"/>
          <w:color w:val="000000" w:themeColor="text1"/>
          <w:szCs w:val="21"/>
        </w:rPr>
        <w:t>总砷的检</w:t>
      </w:r>
      <w:r>
        <w:rPr>
          <w:rFonts w:hint="eastAsia" w:ascii="仿宋_GB2312" w:eastAsia="仿宋_GB2312"/>
          <w:color w:val="000000" w:themeColor="text1"/>
          <w:szCs w:val="21"/>
        </w:rPr>
        <w:t>测值</w:t>
      </w:r>
      <w:r>
        <w:rPr>
          <w:rFonts w:ascii="仿宋_GB2312" w:eastAsia="仿宋_GB2312"/>
          <w:color w:val="000000" w:themeColor="text1"/>
          <w:szCs w:val="21"/>
        </w:rPr>
        <w:t>范围为</w:t>
      </w:r>
      <w:r>
        <w:rPr>
          <w:rFonts w:hint="eastAsia" w:ascii="仿宋_GB2312" w:eastAsia="仿宋_GB2312"/>
          <w:color w:val="000000" w:themeColor="text1"/>
          <w:szCs w:val="21"/>
        </w:rPr>
        <w:t>未检出</w:t>
      </w:r>
      <w:r>
        <w:rPr>
          <w:rFonts w:ascii="仿宋_GB2312" w:eastAsia="仿宋_GB2312"/>
          <w:color w:val="000000" w:themeColor="text1"/>
          <w:szCs w:val="21"/>
        </w:rPr>
        <w:t>～</w:t>
      </w:r>
      <w:r>
        <w:rPr>
          <w:rFonts w:hint="eastAsia" w:ascii="仿宋_GB2312" w:eastAsia="仿宋_GB2312"/>
          <w:color w:val="000000" w:themeColor="text1"/>
          <w:szCs w:val="21"/>
        </w:rPr>
        <w:t xml:space="preserve">0.44 </w:t>
      </w:r>
      <w:r>
        <w:rPr>
          <w:rFonts w:ascii="仿宋_GB2312" w:eastAsia="仿宋_GB2312"/>
          <w:color w:val="000000" w:themeColor="text1"/>
          <w:szCs w:val="21"/>
        </w:rPr>
        <w:t>mg/kg</w:t>
      </w:r>
      <w:r>
        <w:rPr>
          <w:rFonts w:hint="eastAsia" w:ascii="仿宋_GB2312" w:eastAsia="仿宋_GB2312"/>
          <w:color w:val="000000" w:themeColor="text1"/>
          <w:szCs w:val="21"/>
        </w:rPr>
        <w:t>，</w:t>
      </w:r>
      <w:r>
        <w:rPr>
          <w:rFonts w:ascii="仿宋_GB2312" w:eastAsia="仿宋_GB2312"/>
          <w:color w:val="000000" w:themeColor="text1"/>
          <w:szCs w:val="21"/>
        </w:rPr>
        <w:t>镉的检</w:t>
      </w:r>
      <w:r>
        <w:rPr>
          <w:rFonts w:hint="eastAsia" w:ascii="仿宋_GB2312" w:eastAsia="仿宋_GB2312"/>
          <w:color w:val="000000" w:themeColor="text1"/>
          <w:szCs w:val="21"/>
        </w:rPr>
        <w:t>测值</w:t>
      </w:r>
      <w:r>
        <w:rPr>
          <w:rFonts w:ascii="仿宋_GB2312" w:eastAsia="仿宋_GB2312"/>
          <w:color w:val="000000" w:themeColor="text1"/>
          <w:szCs w:val="21"/>
        </w:rPr>
        <w:t>范围为</w:t>
      </w:r>
      <w:r>
        <w:rPr>
          <w:rFonts w:hint="eastAsia" w:ascii="仿宋_GB2312" w:eastAsia="仿宋_GB2312"/>
          <w:color w:val="000000" w:themeColor="text1"/>
          <w:szCs w:val="21"/>
        </w:rPr>
        <w:t>未检出</w:t>
      </w:r>
      <w:r>
        <w:rPr>
          <w:rFonts w:ascii="仿宋_GB2312" w:eastAsia="仿宋_GB2312"/>
          <w:color w:val="000000" w:themeColor="text1"/>
          <w:szCs w:val="21"/>
        </w:rPr>
        <w:t>～</w:t>
      </w:r>
      <w:r>
        <w:rPr>
          <w:rFonts w:hint="eastAsia" w:ascii="仿宋_GB2312" w:eastAsia="仿宋_GB2312"/>
          <w:color w:val="000000" w:themeColor="text1"/>
          <w:szCs w:val="21"/>
        </w:rPr>
        <w:t xml:space="preserve">0.45 </w:t>
      </w:r>
      <w:r>
        <w:rPr>
          <w:rFonts w:ascii="仿宋_GB2312" w:eastAsia="仿宋_GB2312"/>
          <w:color w:val="000000" w:themeColor="text1"/>
          <w:szCs w:val="21"/>
        </w:rPr>
        <w:t>mg/kg</w:t>
      </w:r>
      <w:r>
        <w:rPr>
          <w:rFonts w:hint="eastAsia" w:ascii="仿宋_GB2312" w:eastAsia="仿宋_GB2312"/>
          <w:color w:val="000000" w:themeColor="text1"/>
          <w:szCs w:val="21"/>
        </w:rPr>
        <w:t>，</w:t>
      </w:r>
      <w:r>
        <w:rPr>
          <w:rFonts w:ascii="仿宋_GB2312" w:eastAsia="仿宋_GB2312"/>
          <w:color w:val="000000" w:themeColor="text1"/>
          <w:szCs w:val="21"/>
        </w:rPr>
        <w:t>铬的检</w:t>
      </w:r>
      <w:r>
        <w:rPr>
          <w:rFonts w:hint="eastAsia" w:ascii="仿宋_GB2312" w:eastAsia="仿宋_GB2312"/>
          <w:color w:val="000000" w:themeColor="text1"/>
          <w:szCs w:val="21"/>
        </w:rPr>
        <w:t>测值</w:t>
      </w:r>
      <w:r>
        <w:rPr>
          <w:rFonts w:ascii="仿宋_GB2312" w:eastAsia="仿宋_GB2312"/>
          <w:color w:val="000000" w:themeColor="text1"/>
          <w:szCs w:val="21"/>
        </w:rPr>
        <w:t>范围为</w:t>
      </w:r>
      <w:r>
        <w:rPr>
          <w:rFonts w:hint="eastAsia" w:ascii="仿宋_GB2312" w:eastAsia="仿宋_GB2312"/>
          <w:color w:val="000000" w:themeColor="text1"/>
          <w:szCs w:val="21"/>
        </w:rPr>
        <w:t>未检出</w:t>
      </w:r>
      <w:r>
        <w:rPr>
          <w:rFonts w:ascii="仿宋_GB2312" w:eastAsia="仿宋_GB2312"/>
          <w:color w:val="000000" w:themeColor="text1"/>
          <w:szCs w:val="21"/>
        </w:rPr>
        <w:t>～</w:t>
      </w:r>
      <w:r>
        <w:rPr>
          <w:rFonts w:hint="eastAsia" w:ascii="仿宋_GB2312" w:eastAsia="仿宋_GB2312"/>
          <w:color w:val="000000" w:themeColor="text1"/>
          <w:szCs w:val="21"/>
        </w:rPr>
        <w:t xml:space="preserve">1.16 </w:t>
      </w:r>
      <w:r>
        <w:rPr>
          <w:rFonts w:ascii="仿宋_GB2312" w:eastAsia="仿宋_GB2312"/>
          <w:color w:val="000000" w:themeColor="text1"/>
          <w:szCs w:val="21"/>
        </w:rPr>
        <w:t>mg/kg</w:t>
      </w:r>
      <w:r>
        <w:rPr>
          <w:rFonts w:hint="eastAsia" w:ascii="仿宋_GB2312" w:eastAsia="仿宋_GB2312"/>
          <w:color w:val="000000" w:themeColor="text1"/>
          <w:szCs w:val="21"/>
        </w:rPr>
        <w:t>。</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33批牛大力干制品中铅的检测值范围为未检出～5.26 mg/kg，总汞的检测值范围为未检出～0.067 mg/kg，总砷的检测值范围为未检出～0.21 mg/kg，镉的检测值范围为未检出～0.32 mg/kg，铬的检测值范围为未检出～1.78 mg/kg。</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3</w:t>
      </w:r>
      <w:r>
        <w:rPr>
          <w:rFonts w:ascii="楷体_GB2312" w:eastAsia="楷体_GB2312"/>
          <w:b/>
          <w:color w:val="000000" w:themeColor="text1"/>
          <w:szCs w:val="21"/>
        </w:rPr>
        <w:t>.2</w:t>
      </w:r>
      <w:r>
        <w:rPr>
          <w:rFonts w:hint="eastAsia" w:ascii="楷体_GB2312" w:eastAsia="楷体_GB2312"/>
          <w:b/>
          <w:color w:val="000000" w:themeColor="text1"/>
          <w:szCs w:val="21"/>
        </w:rPr>
        <w:t>牛大力重金属溶出实验</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由于牛大力为植物根部，但粗纤维含量高、难以下咽，</w:t>
      </w:r>
      <w:r>
        <w:rPr>
          <w:rFonts w:ascii="仿宋_GB2312" w:eastAsia="仿宋_GB2312"/>
          <w:color w:val="000000" w:themeColor="text1"/>
          <w:szCs w:val="21"/>
        </w:rPr>
        <w:t>牛大力日常食用以炖煮</w:t>
      </w:r>
      <w:r>
        <w:rPr>
          <w:rFonts w:hint="eastAsia" w:ascii="仿宋_GB2312" w:eastAsia="仿宋_GB2312"/>
          <w:color w:val="000000" w:themeColor="text1"/>
          <w:szCs w:val="21"/>
        </w:rPr>
        <w:t>煲汤</w:t>
      </w:r>
      <w:r>
        <w:rPr>
          <w:rFonts w:ascii="仿宋_GB2312" w:eastAsia="仿宋_GB2312"/>
          <w:color w:val="000000" w:themeColor="text1"/>
          <w:szCs w:val="21"/>
        </w:rPr>
        <w:t>为主，</w:t>
      </w:r>
      <w:r>
        <w:rPr>
          <w:rFonts w:hint="eastAsia" w:ascii="仿宋_GB2312" w:eastAsia="仿宋_GB2312"/>
          <w:color w:val="000000" w:themeColor="text1"/>
          <w:szCs w:val="21"/>
        </w:rPr>
        <w:t>为了解牛大力所含重金属经炖煮后溶出到汤水中的含量水平，标准起草成员单位广东省疾病预防控制中心选择了3批铅和汞含量较高的牛大力干制品，模拟食用方式，把100 g粉碎样品加1升纯净水，使用隔水炖的形式100</w:t>
      </w:r>
      <w:r>
        <w:rPr>
          <w:rFonts w:hint="eastAsia" w:ascii="仿宋" w:hAnsi="仿宋" w:eastAsia="仿宋"/>
          <w:color w:val="000000" w:themeColor="text1"/>
          <w:szCs w:val="21"/>
        </w:rPr>
        <w:t>℃</w:t>
      </w:r>
      <w:r>
        <w:rPr>
          <w:rFonts w:hint="eastAsia" w:ascii="仿宋_GB2312" w:eastAsia="仿宋_GB2312"/>
          <w:color w:val="000000" w:themeColor="text1"/>
          <w:szCs w:val="21"/>
        </w:rPr>
        <w:t>加热3小时，过滤后检测滤液中的重金属含量。另外选择了3批铅含量水平不同的牛大力干制品，模拟食用方式，把100 g粉碎样品加2升纯净水，直接煲汤的形式煲煮2小时后剩余0.85升溶液，过滤后检测滤液中的重金属含量。从实验结果可见，无论是隔水炖还是直接煲汤以后，原来含量较高的重金属的含量均大大降低，说明重金属大部分没有迁移至汤水，不会被人体摄入。</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3</w:t>
      </w:r>
      <w:r>
        <w:rPr>
          <w:rFonts w:ascii="楷体_GB2312" w:eastAsia="楷体_GB2312"/>
          <w:b/>
          <w:color w:val="000000" w:themeColor="text1"/>
          <w:szCs w:val="21"/>
        </w:rPr>
        <w:t>.3</w:t>
      </w:r>
      <w:r>
        <w:rPr>
          <w:rFonts w:hint="eastAsia" w:ascii="楷体_GB2312" w:eastAsia="楷体_GB2312"/>
          <w:b/>
          <w:color w:val="000000" w:themeColor="text1"/>
          <w:szCs w:val="21"/>
        </w:rPr>
        <w:t>牛大力拟定的污染物限量</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牛大力的主要食用方式为水煮后弃渣饮用汤水，且经溶出实验验证其中的重金属溶出水平很低。GB 2762-2017《食品安全国家标准 食品中污染物限量》对以冲泡形式食用的茶叶、干菊花、苦丁茶仅制定了铅的限量要求，分别为5</w:t>
      </w:r>
      <w:r>
        <w:rPr>
          <w:rFonts w:ascii="仿宋_GB2312" w:eastAsia="仿宋_GB2312"/>
          <w:color w:val="000000" w:themeColor="text1"/>
          <w:szCs w:val="21"/>
        </w:rPr>
        <w:t>.0</w:t>
      </w:r>
      <w:r>
        <w:rPr>
          <w:szCs w:val="21"/>
        </w:rPr>
        <w:t xml:space="preserve"> </w:t>
      </w:r>
      <w:r>
        <w:rPr>
          <w:rFonts w:ascii="仿宋_GB2312" w:eastAsia="仿宋_GB2312"/>
          <w:color w:val="000000" w:themeColor="text1"/>
          <w:szCs w:val="21"/>
        </w:rPr>
        <w:t>mg/kg</w:t>
      </w:r>
      <w:r>
        <w:rPr>
          <w:rFonts w:hint="eastAsia" w:ascii="仿宋_GB2312" w:eastAsia="仿宋_GB2312"/>
          <w:color w:val="000000" w:themeColor="text1"/>
          <w:szCs w:val="21"/>
        </w:rPr>
        <w:t>、5</w:t>
      </w:r>
      <w:r>
        <w:rPr>
          <w:rFonts w:ascii="仿宋_GB2312" w:eastAsia="仿宋_GB2312"/>
          <w:color w:val="000000" w:themeColor="text1"/>
          <w:szCs w:val="21"/>
        </w:rPr>
        <w:t>.0</w:t>
      </w:r>
      <w:r>
        <w:rPr>
          <w:szCs w:val="21"/>
        </w:rPr>
        <w:t xml:space="preserve"> </w:t>
      </w:r>
      <w:r>
        <w:rPr>
          <w:rFonts w:ascii="仿宋_GB2312" w:eastAsia="仿宋_GB2312"/>
          <w:color w:val="000000" w:themeColor="text1"/>
          <w:szCs w:val="21"/>
        </w:rPr>
        <w:t>mg/kg</w:t>
      </w:r>
      <w:r>
        <w:rPr>
          <w:rFonts w:hint="eastAsia" w:ascii="仿宋_GB2312" w:eastAsia="仿宋_GB2312"/>
          <w:color w:val="000000" w:themeColor="text1"/>
          <w:szCs w:val="21"/>
        </w:rPr>
        <w:t>和2</w:t>
      </w:r>
      <w:r>
        <w:rPr>
          <w:rFonts w:ascii="仿宋_GB2312" w:eastAsia="仿宋_GB2312"/>
          <w:color w:val="000000" w:themeColor="text1"/>
          <w:szCs w:val="21"/>
        </w:rPr>
        <w:t>.0</w:t>
      </w:r>
      <w:r>
        <w:rPr>
          <w:szCs w:val="21"/>
        </w:rPr>
        <w:t xml:space="preserve"> </w:t>
      </w:r>
      <w:r>
        <w:rPr>
          <w:rFonts w:ascii="仿宋_GB2312" w:eastAsia="仿宋_GB2312"/>
          <w:color w:val="000000" w:themeColor="text1"/>
          <w:szCs w:val="21"/>
        </w:rPr>
        <w:t>mg/kg</w:t>
      </w:r>
      <w:r>
        <w:rPr>
          <w:rFonts w:hint="eastAsia" w:ascii="仿宋_GB2312" w:eastAsia="仿宋_GB2312"/>
          <w:color w:val="000000" w:themeColor="text1"/>
          <w:szCs w:val="21"/>
        </w:rPr>
        <w:t>。参考G</w:t>
      </w:r>
      <w:r>
        <w:rPr>
          <w:rFonts w:ascii="仿宋_GB2312" w:eastAsia="仿宋_GB2312"/>
          <w:color w:val="000000" w:themeColor="text1"/>
          <w:szCs w:val="21"/>
        </w:rPr>
        <w:t>B 2762</w:t>
      </w:r>
      <w:r>
        <w:rPr>
          <w:rFonts w:hint="eastAsia" w:ascii="仿宋_GB2312" w:eastAsia="仿宋_GB2312"/>
          <w:color w:val="000000" w:themeColor="text1"/>
          <w:szCs w:val="21"/>
        </w:rPr>
        <w:t>的规定，结合以上实验数据，拟定新鲜牛大力的铅限量为1</w:t>
      </w:r>
      <w:r>
        <w:rPr>
          <w:rFonts w:ascii="仿宋_GB2312" w:eastAsia="仿宋_GB2312"/>
          <w:color w:val="000000" w:themeColor="text1"/>
          <w:szCs w:val="21"/>
        </w:rPr>
        <w:t>.0</w:t>
      </w:r>
      <w:r>
        <w:rPr>
          <w:szCs w:val="21"/>
        </w:rPr>
        <w:t xml:space="preserve"> </w:t>
      </w:r>
      <w:r>
        <w:rPr>
          <w:rFonts w:ascii="仿宋_GB2312" w:eastAsia="仿宋_GB2312"/>
          <w:color w:val="000000" w:themeColor="text1"/>
          <w:szCs w:val="21"/>
        </w:rPr>
        <w:t>mg/kg</w:t>
      </w:r>
      <w:r>
        <w:rPr>
          <w:rFonts w:hint="eastAsia" w:ascii="仿宋_GB2312" w:eastAsia="仿宋_GB2312"/>
          <w:color w:val="000000" w:themeColor="text1"/>
          <w:szCs w:val="21"/>
        </w:rPr>
        <w:t>，按项目组检测的数据，合格率为9</w:t>
      </w:r>
      <w:r>
        <w:rPr>
          <w:rFonts w:ascii="仿宋_GB2312" w:eastAsia="仿宋_GB2312"/>
          <w:color w:val="000000" w:themeColor="text1"/>
          <w:szCs w:val="21"/>
        </w:rPr>
        <w:t>0.6</w:t>
      </w:r>
      <w:r>
        <w:rPr>
          <w:rFonts w:hint="eastAsia" w:ascii="仿宋_GB2312" w:eastAsia="仿宋_GB2312"/>
          <w:color w:val="000000" w:themeColor="text1"/>
          <w:szCs w:val="21"/>
        </w:rPr>
        <w:t>%，拟定牛大力干制品铅限量为2</w:t>
      </w:r>
      <w:r>
        <w:rPr>
          <w:rFonts w:ascii="仿宋_GB2312" w:eastAsia="仿宋_GB2312"/>
          <w:color w:val="000000" w:themeColor="text1"/>
          <w:szCs w:val="21"/>
        </w:rPr>
        <w:t>.0</w:t>
      </w:r>
      <w:r>
        <w:rPr>
          <w:szCs w:val="21"/>
        </w:rPr>
        <w:t xml:space="preserve"> </w:t>
      </w:r>
      <w:r>
        <w:rPr>
          <w:rFonts w:ascii="仿宋_GB2312" w:eastAsia="仿宋_GB2312"/>
          <w:color w:val="000000" w:themeColor="text1"/>
          <w:szCs w:val="21"/>
        </w:rPr>
        <w:t>mg/kg</w:t>
      </w:r>
      <w:r>
        <w:rPr>
          <w:rFonts w:hint="eastAsia" w:ascii="仿宋_GB2312" w:eastAsia="仿宋_GB2312"/>
          <w:color w:val="000000" w:themeColor="text1"/>
          <w:szCs w:val="21"/>
        </w:rPr>
        <w:t>，按项目组检测的数据，合格率为</w:t>
      </w:r>
      <w:r>
        <w:rPr>
          <w:rFonts w:ascii="仿宋_GB2312" w:eastAsia="仿宋_GB2312"/>
          <w:color w:val="000000" w:themeColor="text1"/>
          <w:szCs w:val="21"/>
        </w:rPr>
        <w:t>63.</w:t>
      </w:r>
      <w:r>
        <w:rPr>
          <w:rFonts w:hint="eastAsia" w:ascii="仿宋_GB2312" w:eastAsia="仿宋_GB2312"/>
          <w:color w:val="000000" w:themeColor="text1"/>
          <w:szCs w:val="21"/>
        </w:rPr>
        <w:t>6%。</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4.农药残留限量</w:t>
      </w:r>
      <w:r>
        <w:rPr>
          <w:rFonts w:ascii="楷体_GB2312" w:eastAsia="楷体_GB2312"/>
          <w:b/>
          <w:color w:val="000000" w:themeColor="text1"/>
          <w:szCs w:val="21"/>
        </w:rPr>
        <w:t>：</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标准起草成员单位广东省疾病预防控制中心根据</w:t>
      </w:r>
      <w:r>
        <w:rPr>
          <w:rFonts w:ascii="仿宋_GB2312" w:eastAsia="仿宋_GB2312"/>
          <w:color w:val="000000" w:themeColor="text1"/>
          <w:szCs w:val="21"/>
        </w:rPr>
        <w:t>食品安全国家标准GB/T 5009.19规定的方法</w:t>
      </w:r>
      <w:r>
        <w:rPr>
          <w:rFonts w:hint="eastAsia" w:ascii="仿宋_GB2312" w:eastAsia="仿宋_GB2312"/>
          <w:color w:val="000000" w:themeColor="text1"/>
          <w:szCs w:val="21"/>
        </w:rPr>
        <w:t>测定了3批牛大力干制品中</w:t>
      </w:r>
      <w:r>
        <w:rPr>
          <w:rFonts w:ascii="仿宋_GB2312" w:eastAsia="仿宋_GB2312"/>
          <w:color w:val="000000" w:themeColor="text1"/>
          <w:szCs w:val="21"/>
        </w:rPr>
        <w:t>六六六、滴滴涕农药残留量</w:t>
      </w:r>
      <w:r>
        <w:rPr>
          <w:rFonts w:hint="eastAsia" w:ascii="仿宋_GB2312" w:eastAsia="仿宋_GB2312"/>
          <w:color w:val="000000" w:themeColor="text1"/>
          <w:szCs w:val="21"/>
        </w:rPr>
        <w:t>，检测结果显示3批牛大力干制品中</w:t>
      </w:r>
      <w:r>
        <w:rPr>
          <w:rFonts w:ascii="仿宋_GB2312" w:eastAsia="仿宋_GB2312"/>
          <w:color w:val="000000" w:themeColor="text1"/>
          <w:szCs w:val="21"/>
        </w:rPr>
        <w:t>六六六、滴滴涕</w:t>
      </w:r>
      <w:r>
        <w:rPr>
          <w:rFonts w:hint="eastAsia" w:ascii="仿宋_GB2312" w:eastAsia="仿宋_GB2312"/>
          <w:color w:val="000000" w:themeColor="text1"/>
          <w:szCs w:val="21"/>
        </w:rPr>
        <w:t>的含量均</w:t>
      </w:r>
      <w:r>
        <w:rPr>
          <w:rFonts w:eastAsiaTheme="minorEastAsia"/>
          <w:color w:val="000000" w:themeColor="text1"/>
          <w:szCs w:val="21"/>
        </w:rPr>
        <w:t>＜</w:t>
      </w:r>
      <w:r>
        <w:rPr>
          <w:rFonts w:hint="eastAsia" w:ascii="仿宋_GB2312" w:eastAsia="仿宋_GB2312"/>
          <w:color w:val="000000" w:themeColor="text1"/>
          <w:szCs w:val="21"/>
        </w:rPr>
        <w:t>0.01 mg/kg，均</w:t>
      </w:r>
      <w:r>
        <w:rPr>
          <w:rFonts w:ascii="仿宋_GB2312" w:eastAsia="仿宋_GB2312"/>
          <w:color w:val="000000" w:themeColor="text1"/>
          <w:szCs w:val="21"/>
        </w:rPr>
        <w:t>符合</w:t>
      </w:r>
      <w:r>
        <w:rPr>
          <w:rFonts w:hint="eastAsia" w:ascii="仿宋_GB2312" w:eastAsia="仿宋_GB2312"/>
          <w:color w:val="000000" w:themeColor="text1"/>
          <w:szCs w:val="21"/>
        </w:rPr>
        <w:t>GB 2763</w:t>
      </w:r>
      <w:r>
        <w:rPr>
          <w:rFonts w:ascii="仿宋_GB2312" w:eastAsia="仿宋_GB2312"/>
          <w:color w:val="000000" w:themeColor="text1"/>
          <w:szCs w:val="21"/>
        </w:rPr>
        <w:t>的规定</w:t>
      </w:r>
      <w:r>
        <w:rPr>
          <w:rFonts w:hint="eastAsia" w:ascii="仿宋_GB2312" w:eastAsia="仿宋_GB2312"/>
          <w:color w:val="000000" w:themeColor="text1"/>
          <w:szCs w:val="21"/>
        </w:rPr>
        <w:t>。此外，标准起草成员单位江门市农产品质量监督检验测试中心根据</w:t>
      </w:r>
      <w:r>
        <w:rPr>
          <w:rFonts w:ascii="仿宋_GB2312" w:eastAsia="仿宋_GB2312"/>
          <w:color w:val="000000" w:themeColor="text1"/>
          <w:szCs w:val="21"/>
        </w:rPr>
        <w:t xml:space="preserve">GB </w:t>
      </w:r>
      <w:r>
        <w:rPr>
          <w:rFonts w:hint="eastAsia" w:ascii="仿宋_GB2312" w:eastAsia="仿宋_GB2312"/>
          <w:color w:val="000000" w:themeColor="text1"/>
          <w:szCs w:val="21"/>
        </w:rPr>
        <w:t>23200.113、</w:t>
      </w:r>
      <w:r>
        <w:rPr>
          <w:rFonts w:ascii="仿宋_GB2312" w:eastAsia="仿宋_GB2312"/>
          <w:color w:val="000000" w:themeColor="text1"/>
          <w:szCs w:val="21"/>
        </w:rPr>
        <w:t xml:space="preserve">GB/T </w:t>
      </w:r>
      <w:r>
        <w:rPr>
          <w:rFonts w:hint="eastAsia" w:ascii="仿宋_GB2312" w:eastAsia="仿宋_GB2312"/>
          <w:color w:val="000000" w:themeColor="text1"/>
          <w:szCs w:val="21"/>
        </w:rPr>
        <w:t>2076</w:t>
      </w:r>
      <w:r>
        <w:rPr>
          <w:rFonts w:ascii="仿宋_GB2312" w:eastAsia="仿宋_GB2312"/>
          <w:color w:val="000000" w:themeColor="text1"/>
          <w:szCs w:val="21"/>
        </w:rPr>
        <w:t>9</w:t>
      </w:r>
      <w:r>
        <w:rPr>
          <w:rFonts w:hint="eastAsia" w:ascii="仿宋_GB2312" w:eastAsia="仿宋_GB2312"/>
          <w:color w:val="000000" w:themeColor="text1"/>
          <w:szCs w:val="21"/>
        </w:rPr>
        <w:t>、</w:t>
      </w:r>
      <w:r>
        <w:rPr>
          <w:rFonts w:ascii="仿宋_GB2312" w:eastAsia="仿宋_GB2312"/>
          <w:color w:val="000000" w:themeColor="text1"/>
          <w:szCs w:val="21"/>
        </w:rPr>
        <w:t xml:space="preserve">GB </w:t>
      </w:r>
      <w:r>
        <w:rPr>
          <w:rFonts w:hint="eastAsia" w:ascii="仿宋_GB2312" w:eastAsia="仿宋_GB2312"/>
          <w:color w:val="000000" w:themeColor="text1"/>
          <w:szCs w:val="21"/>
        </w:rPr>
        <w:t>23200.20等</w:t>
      </w:r>
      <w:r>
        <w:rPr>
          <w:rFonts w:ascii="仿宋_GB2312" w:eastAsia="仿宋_GB2312"/>
          <w:color w:val="000000" w:themeColor="text1"/>
          <w:szCs w:val="21"/>
        </w:rPr>
        <w:t>规定的方法</w:t>
      </w:r>
      <w:r>
        <w:rPr>
          <w:rFonts w:hint="eastAsia" w:ascii="仿宋_GB2312" w:eastAsia="仿宋_GB2312"/>
          <w:color w:val="000000" w:themeColor="text1"/>
          <w:szCs w:val="21"/>
        </w:rPr>
        <w:t>，对18批次新鲜牛大力和9批牛大力干制品进行了58种</w:t>
      </w:r>
      <w:r>
        <w:rPr>
          <w:rFonts w:ascii="仿宋_GB2312" w:eastAsia="仿宋_GB2312"/>
          <w:color w:val="000000" w:themeColor="text1"/>
          <w:szCs w:val="21"/>
        </w:rPr>
        <w:t>农药残留量</w:t>
      </w:r>
      <w:r>
        <w:rPr>
          <w:rFonts w:hint="eastAsia" w:ascii="仿宋_GB2312" w:eastAsia="仿宋_GB2312"/>
          <w:color w:val="000000" w:themeColor="text1"/>
          <w:szCs w:val="21"/>
        </w:rPr>
        <w:t>进行了检测，均未检出。因此，确定本标准中新鲜牛大力及干制品的农药残留限量规定为应符合GB 2763中蔬菜的规定。</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5、</w:t>
      </w:r>
      <w:r>
        <w:rPr>
          <w:rFonts w:ascii="楷体_GB2312" w:eastAsia="楷体_GB2312"/>
          <w:b/>
          <w:color w:val="000000" w:themeColor="text1"/>
          <w:szCs w:val="21"/>
        </w:rPr>
        <w:t>微生物指标</w:t>
      </w:r>
      <w:r>
        <w:rPr>
          <w:rFonts w:hint="eastAsia" w:ascii="楷体_GB2312" w:eastAsia="楷体_GB2312"/>
          <w:b/>
          <w:color w:val="000000" w:themeColor="text1"/>
          <w:szCs w:val="21"/>
        </w:rPr>
        <w:t>：</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牛大力日常食用以炖煮为主，或作为食品原料加工成其他形式产品使用，本标准中对微生物指标不限定。</w:t>
      </w:r>
    </w:p>
    <w:p>
      <w:pPr>
        <w:spacing w:line="360" w:lineRule="auto"/>
        <w:ind w:firstLine="422" w:firstLineChars="200"/>
        <w:rPr>
          <w:rFonts w:ascii="楷体_GB2312" w:eastAsia="楷体_GB2312"/>
          <w:b/>
          <w:color w:val="000000" w:themeColor="text1"/>
          <w:szCs w:val="21"/>
        </w:rPr>
      </w:pPr>
      <w:r>
        <w:rPr>
          <w:rFonts w:hint="eastAsia" w:ascii="楷体_GB2312" w:eastAsia="楷体_GB2312"/>
          <w:b/>
          <w:color w:val="000000" w:themeColor="text1"/>
          <w:szCs w:val="21"/>
        </w:rPr>
        <w:t>6.每日推荐食用量和不适宜人群</w:t>
      </w:r>
      <w:r>
        <w:rPr>
          <w:rFonts w:ascii="楷体_GB2312" w:eastAsia="楷体_GB2312"/>
          <w:b/>
          <w:color w:val="000000" w:themeColor="text1"/>
          <w:szCs w:val="21"/>
        </w:rPr>
        <w:t>：</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牛大力作为煲汤、泡酒的滋补食材，已在两广、海南、港澳等地区的民间应用了上百年之久</w:t>
      </w:r>
      <w:r>
        <w:rPr>
          <w:rFonts w:hint="eastAsia" w:ascii="仿宋_GB2312" w:eastAsia="仿宋_GB2312"/>
          <w:color w:val="000000" w:themeColor="text1"/>
          <w:szCs w:val="21"/>
        </w:rPr>
        <w:t>，未见跟牛大力相关的不良反应的报道。标准起草成员单位广东省疾病预防控制中心</w:t>
      </w:r>
      <w:r>
        <w:rPr>
          <w:rFonts w:ascii="仿宋_GB2312" w:eastAsia="仿宋_GB2312"/>
          <w:color w:val="000000" w:themeColor="text1"/>
          <w:szCs w:val="21"/>
        </w:rPr>
        <w:t>依据食品安全国家标准</w:t>
      </w:r>
      <w:r>
        <w:rPr>
          <w:rFonts w:hint="eastAsia" w:ascii="仿宋_GB2312" w:eastAsia="仿宋_GB2312"/>
          <w:color w:val="000000" w:themeColor="text1"/>
          <w:szCs w:val="21"/>
        </w:rPr>
        <w:t>（G</w:t>
      </w:r>
      <w:r>
        <w:rPr>
          <w:rFonts w:ascii="仿宋_GB2312" w:eastAsia="仿宋_GB2312"/>
          <w:color w:val="000000" w:themeColor="text1"/>
          <w:szCs w:val="21"/>
        </w:rPr>
        <w:t>B15193</w:t>
      </w:r>
      <w:r>
        <w:rPr>
          <w:rFonts w:hint="eastAsia" w:ascii="仿宋_GB2312" w:eastAsia="仿宋_GB2312"/>
          <w:color w:val="000000" w:themeColor="text1"/>
          <w:szCs w:val="21"/>
        </w:rPr>
        <w:t>）</w:t>
      </w:r>
      <w:r>
        <w:rPr>
          <w:rFonts w:ascii="仿宋_GB2312" w:eastAsia="仿宋_GB2312"/>
          <w:color w:val="000000" w:themeColor="text1"/>
          <w:szCs w:val="21"/>
        </w:rPr>
        <w:t>对</w:t>
      </w:r>
      <w:r>
        <w:rPr>
          <w:rFonts w:hint="eastAsia" w:ascii="仿宋_GB2312" w:eastAsia="仿宋_GB2312"/>
          <w:color w:val="000000" w:themeColor="text1"/>
          <w:szCs w:val="21"/>
        </w:rPr>
        <w:t>干制牛大力提取物</w:t>
      </w:r>
      <w:r>
        <w:rPr>
          <w:rFonts w:ascii="仿宋_GB2312" w:eastAsia="仿宋_GB2312"/>
          <w:color w:val="000000" w:themeColor="text1"/>
          <w:szCs w:val="21"/>
        </w:rPr>
        <w:t>开展</w:t>
      </w:r>
      <w:r>
        <w:rPr>
          <w:rFonts w:hint="eastAsia" w:ascii="仿宋_GB2312" w:eastAsia="仿宋_GB2312"/>
          <w:color w:val="000000" w:themeColor="text1"/>
          <w:szCs w:val="21"/>
        </w:rPr>
        <w:t>了</w:t>
      </w:r>
      <w:r>
        <w:rPr>
          <w:rFonts w:ascii="仿宋_GB2312" w:eastAsia="仿宋_GB2312"/>
          <w:color w:val="000000" w:themeColor="text1"/>
          <w:szCs w:val="21"/>
        </w:rPr>
        <w:t>毒理学试验</w:t>
      </w:r>
      <w:r>
        <w:rPr>
          <w:rFonts w:hint="eastAsia" w:ascii="仿宋_GB2312" w:eastAsia="仿宋_GB2312"/>
          <w:color w:val="000000" w:themeColor="text1"/>
          <w:szCs w:val="21"/>
        </w:rPr>
        <w:t>研究</w:t>
      </w:r>
      <w:r>
        <w:rPr>
          <w:rFonts w:ascii="仿宋_GB2312" w:eastAsia="仿宋_GB2312"/>
          <w:color w:val="000000" w:themeColor="text1"/>
          <w:szCs w:val="21"/>
        </w:rPr>
        <w:t>。</w:t>
      </w:r>
      <w:r>
        <w:rPr>
          <w:rFonts w:hint="eastAsia" w:ascii="仿宋_GB2312" w:eastAsia="仿宋_GB2312"/>
          <w:color w:val="000000" w:themeColor="text1"/>
          <w:szCs w:val="21"/>
        </w:rPr>
        <w:t>牛大力每日推荐食用量</w:t>
      </w:r>
      <w:r>
        <w:rPr>
          <w:rFonts w:ascii="仿宋_GB2312" w:eastAsia="仿宋_GB2312"/>
          <w:color w:val="000000" w:themeColor="text1"/>
          <w:szCs w:val="21"/>
        </w:rPr>
        <w:t>主要</w:t>
      </w:r>
      <w:r>
        <w:rPr>
          <w:rFonts w:hint="eastAsia" w:ascii="仿宋_GB2312" w:eastAsia="仿宋_GB2312"/>
          <w:color w:val="000000" w:themeColor="text1"/>
          <w:szCs w:val="21"/>
        </w:rPr>
        <w:t>是</w:t>
      </w:r>
      <w:r>
        <w:rPr>
          <w:rFonts w:ascii="仿宋_GB2312" w:eastAsia="仿宋_GB2312"/>
          <w:color w:val="000000" w:themeColor="text1"/>
          <w:szCs w:val="21"/>
        </w:rPr>
        <w:t>依据毒理学试验研究</w:t>
      </w:r>
      <w:r>
        <w:rPr>
          <w:rFonts w:hint="eastAsia" w:ascii="仿宋_GB2312" w:eastAsia="仿宋_GB2312"/>
          <w:color w:val="000000" w:themeColor="text1"/>
          <w:szCs w:val="21"/>
        </w:rPr>
        <w:t>结果而来</w:t>
      </w:r>
      <w:r>
        <w:rPr>
          <w:rFonts w:ascii="仿宋_GB2312" w:eastAsia="仿宋_GB2312"/>
          <w:color w:val="000000" w:themeColor="text1"/>
          <w:szCs w:val="21"/>
        </w:rPr>
        <w:t>。</w:t>
      </w:r>
    </w:p>
    <w:p>
      <w:pPr>
        <w:spacing w:line="360" w:lineRule="auto"/>
        <w:ind w:firstLine="420" w:firstLineChars="200"/>
        <w:rPr>
          <w:rFonts w:ascii="仿宋_GB2312" w:eastAsia="仿宋_GB2312"/>
          <w:color w:val="000000" w:themeColor="text1"/>
          <w:szCs w:val="21"/>
        </w:rPr>
      </w:pPr>
      <w:bookmarkStart w:id="1" w:name="_Hlk75619159"/>
      <w:r>
        <w:rPr>
          <w:rFonts w:hint="eastAsia" w:ascii="仿宋_GB2312" w:eastAsia="仿宋_GB2312"/>
          <w:color w:val="000000" w:themeColor="text1"/>
          <w:szCs w:val="21"/>
        </w:rPr>
        <w:t>试验样品为牛大力（提取物浓缩液），其制备工艺为采集牛大力植物的新鲜根，清水洗干净，切成1</w:t>
      </w:r>
      <w:r>
        <w:rPr>
          <w:rFonts w:ascii="仿宋_GB2312" w:eastAsia="仿宋_GB2312"/>
          <w:color w:val="000000" w:themeColor="text1"/>
          <w:szCs w:val="21"/>
        </w:rPr>
        <w:t>cm左右的小段，晒干或烘干，</w:t>
      </w:r>
      <w:r>
        <w:rPr>
          <w:rFonts w:hint="eastAsia" w:ascii="仿宋_GB2312" w:eastAsia="仿宋_GB2312"/>
          <w:color w:val="000000" w:themeColor="text1"/>
          <w:szCs w:val="21"/>
        </w:rPr>
        <w:t>加入1</w:t>
      </w:r>
      <w:r>
        <w:rPr>
          <w:rFonts w:ascii="仿宋_GB2312" w:eastAsia="仿宋_GB2312"/>
          <w:color w:val="000000" w:themeColor="text1"/>
          <w:szCs w:val="21"/>
        </w:rPr>
        <w:t>0倍量</w:t>
      </w:r>
      <w:r>
        <w:rPr>
          <w:rFonts w:hint="eastAsia" w:ascii="仿宋_GB2312" w:eastAsia="仿宋_GB2312"/>
          <w:color w:val="000000" w:themeColor="text1"/>
          <w:szCs w:val="21"/>
        </w:rPr>
        <w:t>5</w:t>
      </w:r>
      <w:r>
        <w:rPr>
          <w:rFonts w:ascii="仿宋_GB2312" w:eastAsia="仿宋_GB2312"/>
          <w:color w:val="000000" w:themeColor="text1"/>
          <w:szCs w:val="21"/>
        </w:rPr>
        <w:t>0%乙醇煮沸回流提取</w:t>
      </w:r>
      <w:r>
        <w:rPr>
          <w:rFonts w:hint="eastAsia" w:ascii="仿宋_GB2312" w:eastAsia="仿宋_GB2312"/>
          <w:color w:val="000000" w:themeColor="text1"/>
          <w:szCs w:val="21"/>
        </w:rPr>
        <w:t>2小时，过滤得滤液和滤渣；滤渣再用同样方法提取一次过滤；滤渣用1</w:t>
      </w:r>
      <w:r>
        <w:rPr>
          <w:rFonts w:ascii="仿宋_GB2312" w:eastAsia="仿宋_GB2312"/>
          <w:color w:val="000000" w:themeColor="text1"/>
          <w:szCs w:val="21"/>
        </w:rPr>
        <w:t>0倍量的水煮沸回流提取</w:t>
      </w:r>
      <w:r>
        <w:rPr>
          <w:rFonts w:hint="eastAsia" w:ascii="仿宋_GB2312" w:eastAsia="仿宋_GB2312"/>
          <w:color w:val="000000" w:themeColor="text1"/>
          <w:szCs w:val="21"/>
        </w:rPr>
        <w:t>2小时过滤；合并三次的滤液浓缩到可以流动的浸膏，得到牛大力提取物浓缩液，得率为1</w:t>
      </w:r>
      <w:r>
        <w:rPr>
          <w:rFonts w:ascii="仿宋_GB2312" w:eastAsia="仿宋_GB2312"/>
          <w:color w:val="000000" w:themeColor="text1"/>
          <w:szCs w:val="21"/>
        </w:rPr>
        <w:t>0.3%</w:t>
      </w:r>
      <w:r>
        <w:rPr>
          <w:rFonts w:hint="eastAsia" w:ascii="仿宋_GB2312" w:eastAsia="仿宋_GB2312"/>
          <w:color w:val="000000" w:themeColor="text1"/>
          <w:szCs w:val="21"/>
        </w:rPr>
        <w:t>。结果显示雌雄小鼠急性经口毒性LD</w:t>
      </w:r>
      <w:r>
        <w:rPr>
          <w:rFonts w:hint="eastAsia" w:ascii="仿宋_GB2312" w:eastAsia="仿宋_GB2312"/>
          <w:color w:val="000000" w:themeColor="text1"/>
          <w:szCs w:val="21"/>
          <w:vertAlign w:val="subscript"/>
        </w:rPr>
        <w:t>50</w:t>
      </w:r>
      <w:r>
        <w:rPr>
          <w:rFonts w:hint="eastAsia" w:ascii="仿宋_GB2312" w:eastAsia="仿宋_GB2312"/>
          <w:color w:val="000000" w:themeColor="text1"/>
          <w:szCs w:val="21"/>
        </w:rPr>
        <w:t>＞</w:t>
      </w:r>
      <w:r>
        <w:rPr>
          <w:rFonts w:ascii="仿宋_GB2312" w:eastAsia="仿宋_GB2312"/>
          <w:color w:val="000000" w:themeColor="text1"/>
          <w:szCs w:val="21"/>
        </w:rPr>
        <w:t>20.0</w:t>
      </w:r>
      <w:r>
        <w:rPr>
          <w:rFonts w:hint="eastAsia" w:ascii="仿宋_GB2312" w:eastAsia="仿宋_GB2312"/>
          <w:color w:val="000000" w:themeColor="text1"/>
          <w:szCs w:val="21"/>
        </w:rPr>
        <w:t xml:space="preserve"> </w:t>
      </w:r>
      <w:r>
        <w:rPr>
          <w:rFonts w:ascii="仿宋_GB2312" w:eastAsia="仿宋_GB2312"/>
          <w:color w:val="000000" w:themeColor="text1"/>
          <w:szCs w:val="21"/>
        </w:rPr>
        <w:t>g/kg BW</w:t>
      </w:r>
      <w:r>
        <w:rPr>
          <w:rFonts w:hint="eastAsia" w:ascii="仿宋_GB2312" w:eastAsia="仿宋_GB2312"/>
          <w:color w:val="000000" w:themeColor="text1"/>
          <w:szCs w:val="21"/>
        </w:rPr>
        <w:t>，受试物</w:t>
      </w:r>
      <w:r>
        <w:rPr>
          <w:rFonts w:ascii="仿宋_GB2312" w:eastAsia="仿宋_GB2312"/>
          <w:color w:val="000000" w:themeColor="text1"/>
          <w:szCs w:val="21"/>
        </w:rPr>
        <w:t>属</w:t>
      </w:r>
      <w:r>
        <w:rPr>
          <w:rFonts w:hint="eastAsia" w:ascii="仿宋_GB2312" w:eastAsia="仿宋_GB2312"/>
          <w:color w:val="000000" w:themeColor="text1"/>
          <w:szCs w:val="21"/>
        </w:rPr>
        <w:t>实际</w:t>
      </w:r>
      <w:r>
        <w:rPr>
          <w:rFonts w:ascii="仿宋_GB2312" w:eastAsia="仿宋_GB2312"/>
          <w:color w:val="000000" w:themeColor="text1"/>
          <w:szCs w:val="21"/>
        </w:rPr>
        <w:t>无毒级</w:t>
      </w:r>
      <w:r>
        <w:rPr>
          <w:rFonts w:hint="eastAsia" w:ascii="仿宋_GB2312" w:eastAsia="仿宋_GB2312"/>
          <w:color w:val="000000" w:themeColor="text1"/>
          <w:szCs w:val="21"/>
        </w:rPr>
        <w:t>物质；1</w:t>
      </w:r>
      <w:r>
        <w:rPr>
          <w:rFonts w:ascii="仿宋_GB2312" w:eastAsia="仿宋_GB2312"/>
          <w:color w:val="000000" w:themeColor="text1"/>
          <w:szCs w:val="21"/>
        </w:rPr>
        <w:t>0</w:t>
      </w:r>
      <w:r>
        <w:rPr>
          <w:rFonts w:hint="eastAsia" w:ascii="仿宋_GB2312" w:eastAsia="仿宋_GB2312"/>
          <w:color w:val="000000" w:themeColor="text1"/>
          <w:szCs w:val="21"/>
        </w:rPr>
        <w:t>、5</w:t>
      </w:r>
      <w:r>
        <w:rPr>
          <w:rFonts w:ascii="仿宋_GB2312" w:eastAsia="仿宋_GB2312"/>
          <w:color w:val="000000" w:themeColor="text1"/>
          <w:szCs w:val="21"/>
        </w:rPr>
        <w:t>.0</w:t>
      </w:r>
      <w:r>
        <w:rPr>
          <w:rFonts w:hint="eastAsia" w:ascii="仿宋_GB2312" w:eastAsia="仿宋_GB2312"/>
          <w:color w:val="000000" w:themeColor="text1"/>
          <w:szCs w:val="21"/>
        </w:rPr>
        <w:t>、</w:t>
      </w:r>
      <w:r>
        <w:rPr>
          <w:rFonts w:ascii="仿宋_GB2312" w:eastAsia="仿宋_GB2312"/>
          <w:color w:val="000000" w:themeColor="text1"/>
          <w:szCs w:val="21"/>
        </w:rPr>
        <w:t>2.5</w:t>
      </w:r>
      <w:r>
        <w:rPr>
          <w:rFonts w:hint="eastAsia" w:ascii="仿宋_GB2312" w:eastAsia="仿宋_GB2312"/>
          <w:color w:val="000000" w:themeColor="text1"/>
          <w:szCs w:val="21"/>
        </w:rPr>
        <w:t xml:space="preserve"> </w:t>
      </w:r>
      <w:r>
        <w:rPr>
          <w:rFonts w:ascii="仿宋_GB2312" w:eastAsia="仿宋_GB2312"/>
          <w:color w:val="000000" w:themeColor="text1"/>
          <w:szCs w:val="21"/>
        </w:rPr>
        <w:t>g/kg BW</w:t>
      </w:r>
      <w:r>
        <w:rPr>
          <w:rFonts w:hint="eastAsia" w:ascii="仿宋_GB2312" w:eastAsia="仿宋_GB2312"/>
          <w:color w:val="000000" w:themeColor="text1"/>
          <w:szCs w:val="21"/>
        </w:rPr>
        <w:t>牛大力（提取物浓缩液）小鼠</w:t>
      </w:r>
      <w:r>
        <w:rPr>
          <w:rFonts w:ascii="仿宋_GB2312" w:eastAsia="仿宋_GB2312"/>
          <w:color w:val="000000" w:themeColor="text1"/>
          <w:szCs w:val="21"/>
        </w:rPr>
        <w:t>红细胞微核试验阴性</w:t>
      </w:r>
      <w:r>
        <w:rPr>
          <w:rFonts w:hint="eastAsia" w:ascii="仿宋_GB2312" w:eastAsia="仿宋_GB2312"/>
          <w:color w:val="000000" w:themeColor="text1"/>
          <w:szCs w:val="21"/>
        </w:rPr>
        <w:t xml:space="preserve">；2500、1250、625 </w:t>
      </w:r>
      <w:r>
        <w:rPr>
          <w:rFonts w:ascii="仿宋_GB2312" w:eastAsia="仿宋_GB2312"/>
          <w:color w:val="000000" w:themeColor="text1"/>
          <w:szCs w:val="21"/>
        </w:rPr>
        <w:sym w:font="Symbol" w:char="006D"/>
      </w:r>
      <w:r>
        <w:rPr>
          <w:rFonts w:ascii="仿宋_GB2312" w:eastAsia="仿宋_GB2312"/>
          <w:color w:val="000000" w:themeColor="text1"/>
          <w:szCs w:val="21"/>
        </w:rPr>
        <w:t>g/</w:t>
      </w:r>
      <w:r>
        <w:rPr>
          <w:rFonts w:hint="eastAsia" w:ascii="仿宋_GB2312" w:eastAsia="仿宋_GB2312"/>
          <w:color w:val="000000" w:themeColor="text1"/>
          <w:szCs w:val="21"/>
        </w:rPr>
        <w:t>mL牛大力（提取物浓缩液）体外哺乳类细胞染色体畸变试验阴性；</w:t>
      </w:r>
      <w:r>
        <w:rPr>
          <w:rFonts w:ascii="仿宋_GB2312" w:eastAsia="仿宋_GB2312"/>
          <w:color w:val="000000" w:themeColor="text1"/>
          <w:szCs w:val="21"/>
        </w:rPr>
        <w:t>5000、1000、200</w:t>
      </w:r>
      <w:r>
        <w:rPr>
          <w:rFonts w:hint="eastAsia" w:ascii="仿宋_GB2312" w:eastAsia="仿宋_GB2312"/>
          <w:color w:val="000000" w:themeColor="text1"/>
          <w:szCs w:val="21"/>
        </w:rPr>
        <w:t>、</w:t>
      </w:r>
      <w:r>
        <w:rPr>
          <w:rFonts w:ascii="仿宋_GB2312" w:eastAsia="仿宋_GB2312"/>
          <w:color w:val="000000" w:themeColor="text1"/>
          <w:szCs w:val="21"/>
        </w:rPr>
        <w:t>40、8</w:t>
      </w:r>
      <w:r>
        <w:rPr>
          <w:rFonts w:hint="eastAsia" w:ascii="仿宋_GB2312" w:eastAsia="仿宋_GB2312"/>
          <w:color w:val="000000" w:themeColor="text1"/>
          <w:szCs w:val="21"/>
        </w:rPr>
        <w:t xml:space="preserve"> </w:t>
      </w:r>
      <w:r>
        <w:rPr>
          <w:rFonts w:ascii="仿宋_GB2312" w:eastAsia="仿宋_GB2312"/>
          <w:color w:val="000000" w:themeColor="text1"/>
          <w:szCs w:val="21"/>
        </w:rPr>
        <w:t>μg/皿剂量组</w:t>
      </w:r>
      <w:r>
        <w:rPr>
          <w:rFonts w:hint="eastAsia" w:ascii="仿宋_GB2312" w:eastAsia="仿宋_GB2312"/>
          <w:color w:val="000000" w:themeColor="text1"/>
          <w:szCs w:val="21"/>
        </w:rPr>
        <w:t>牛大力（提取物浓缩液）</w:t>
      </w:r>
      <w:r>
        <w:rPr>
          <w:rFonts w:ascii="仿宋_GB2312" w:eastAsia="仿宋_GB2312"/>
          <w:color w:val="000000" w:themeColor="text1"/>
          <w:szCs w:val="21"/>
        </w:rPr>
        <w:t>细菌回复突变试验阴性</w:t>
      </w:r>
      <w:r>
        <w:rPr>
          <w:rFonts w:hint="eastAsia" w:ascii="仿宋_GB2312" w:eastAsia="仿宋_GB2312"/>
          <w:color w:val="000000" w:themeColor="text1"/>
          <w:szCs w:val="21"/>
        </w:rPr>
        <w:t>；</w:t>
      </w:r>
      <w:r>
        <w:rPr>
          <w:rFonts w:ascii="仿宋_GB2312" w:eastAsia="仿宋_GB2312"/>
          <w:color w:val="000000" w:themeColor="text1"/>
          <w:szCs w:val="21"/>
        </w:rPr>
        <w:t>7.73</w:t>
      </w:r>
      <w:r>
        <w:rPr>
          <w:rFonts w:hint="eastAsia" w:ascii="仿宋_GB2312" w:eastAsia="仿宋_GB2312"/>
          <w:color w:val="000000" w:themeColor="text1"/>
          <w:szCs w:val="21"/>
        </w:rPr>
        <w:t>、2</w:t>
      </w:r>
      <w:r>
        <w:rPr>
          <w:rFonts w:ascii="仿宋_GB2312" w:eastAsia="仿宋_GB2312"/>
          <w:color w:val="000000" w:themeColor="text1"/>
          <w:szCs w:val="21"/>
        </w:rPr>
        <w:t>.58</w:t>
      </w:r>
      <w:r>
        <w:rPr>
          <w:rFonts w:hint="eastAsia" w:ascii="仿宋_GB2312" w:eastAsia="仿宋_GB2312"/>
          <w:color w:val="000000" w:themeColor="text1"/>
          <w:szCs w:val="21"/>
        </w:rPr>
        <w:t>、0</w:t>
      </w:r>
      <w:r>
        <w:rPr>
          <w:rFonts w:ascii="仿宋_GB2312" w:eastAsia="仿宋_GB2312"/>
          <w:color w:val="000000" w:themeColor="text1"/>
          <w:szCs w:val="21"/>
        </w:rPr>
        <w:t>.86 g/kg BW</w:t>
      </w:r>
      <w:r>
        <w:rPr>
          <w:rFonts w:hint="eastAsia" w:ascii="仿宋_GB2312" w:eastAsia="仿宋_GB2312"/>
          <w:color w:val="000000" w:themeColor="text1"/>
          <w:szCs w:val="21"/>
        </w:rPr>
        <w:t>牛大力（提取物浓缩液）</w:t>
      </w:r>
      <w:r>
        <w:rPr>
          <w:rFonts w:ascii="仿宋_GB2312" w:eastAsia="仿宋_GB2312"/>
          <w:color w:val="000000" w:themeColor="text1"/>
          <w:szCs w:val="21"/>
        </w:rPr>
        <w:t>未发现对大鼠具有母体毒性</w:t>
      </w:r>
      <w:r>
        <w:rPr>
          <w:rFonts w:hint="eastAsia" w:ascii="仿宋_GB2312" w:eastAsia="仿宋_GB2312"/>
          <w:color w:val="000000" w:themeColor="text1"/>
          <w:szCs w:val="21"/>
        </w:rPr>
        <w:t>、</w:t>
      </w:r>
      <w:r>
        <w:rPr>
          <w:rFonts w:ascii="仿宋_GB2312" w:eastAsia="仿宋_GB2312"/>
          <w:color w:val="000000" w:themeColor="text1"/>
          <w:szCs w:val="21"/>
        </w:rPr>
        <w:t>胚胎毒性和致畸作用</w:t>
      </w:r>
      <w:r>
        <w:rPr>
          <w:rFonts w:hint="eastAsia" w:ascii="仿宋_GB2312" w:eastAsia="仿宋_GB2312"/>
          <w:color w:val="000000" w:themeColor="text1"/>
          <w:szCs w:val="21"/>
        </w:rPr>
        <w:t>。</w:t>
      </w:r>
      <w:r>
        <w:rPr>
          <w:rFonts w:ascii="仿宋_GB2312" w:eastAsia="仿宋_GB2312"/>
          <w:color w:val="000000" w:themeColor="text1"/>
          <w:szCs w:val="21"/>
        </w:rPr>
        <w:t>大鼠</w:t>
      </w:r>
      <w:r>
        <w:rPr>
          <w:rFonts w:hint="eastAsia" w:ascii="仿宋_GB2312" w:eastAsia="仿宋_GB2312"/>
          <w:color w:val="000000" w:themeColor="text1"/>
          <w:szCs w:val="21"/>
        </w:rPr>
        <w:t>9</w:t>
      </w:r>
      <w:r>
        <w:rPr>
          <w:rFonts w:ascii="仿宋_GB2312" w:eastAsia="仿宋_GB2312"/>
          <w:color w:val="000000" w:themeColor="text1"/>
          <w:szCs w:val="21"/>
        </w:rPr>
        <w:t>0天经口毒性试验最大未观察到有害作用剂量(NOAEL)为7.73 g/kg BW</w:t>
      </w:r>
      <w:r>
        <w:rPr>
          <w:rFonts w:hint="eastAsia" w:ascii="仿宋_GB2312" w:eastAsia="仿宋_GB2312"/>
          <w:color w:val="000000" w:themeColor="text1"/>
          <w:szCs w:val="21"/>
        </w:rPr>
        <w:t>牛大力（提取物浓缩液）。</w:t>
      </w:r>
      <w:bookmarkEnd w:id="1"/>
      <w:r>
        <w:rPr>
          <w:rFonts w:ascii="仿宋_GB2312" w:eastAsia="仿宋_GB2312"/>
          <w:color w:val="000000" w:themeColor="text1"/>
          <w:szCs w:val="21"/>
        </w:rPr>
        <w:t>将不确定系数设为</w:t>
      </w:r>
      <w:r>
        <w:rPr>
          <w:rFonts w:hint="eastAsia" w:ascii="仿宋_GB2312" w:eastAsia="仿宋_GB2312"/>
          <w:color w:val="000000" w:themeColor="text1"/>
          <w:szCs w:val="21"/>
        </w:rPr>
        <w:t>300</w:t>
      </w:r>
      <w:r>
        <w:rPr>
          <w:rFonts w:ascii="仿宋_GB2312" w:eastAsia="仿宋_GB2312"/>
          <w:color w:val="000000" w:themeColor="text1"/>
          <w:szCs w:val="21"/>
        </w:rPr>
        <w:t>倍</w:t>
      </w:r>
      <w:r>
        <w:rPr>
          <w:rFonts w:hint="eastAsia" w:ascii="仿宋_GB2312" w:eastAsia="仿宋_GB2312"/>
          <w:color w:val="000000" w:themeColor="text1"/>
          <w:szCs w:val="21"/>
        </w:rPr>
        <w:t>时，认为成人每日摄入牛大力（提取物浓缩液）</w:t>
      </w:r>
      <w:r>
        <w:rPr>
          <w:rFonts w:ascii="仿宋_GB2312" w:eastAsia="仿宋_GB2312"/>
          <w:color w:val="000000" w:themeColor="text1"/>
          <w:szCs w:val="21"/>
        </w:rPr>
        <w:t>1.55</w:t>
      </w:r>
      <w:r>
        <w:rPr>
          <w:rFonts w:hint="eastAsia" w:ascii="仿宋_GB2312" w:eastAsia="仿宋_GB2312"/>
          <w:color w:val="000000" w:themeColor="text1"/>
          <w:szCs w:val="21"/>
        </w:rPr>
        <w:t xml:space="preserve"> </w:t>
      </w:r>
      <w:r>
        <w:rPr>
          <w:rFonts w:ascii="仿宋_GB2312" w:eastAsia="仿宋_GB2312"/>
          <w:color w:val="000000" w:themeColor="text1"/>
          <w:szCs w:val="21"/>
        </w:rPr>
        <w:t>g</w:t>
      </w:r>
      <w:r>
        <w:rPr>
          <w:rFonts w:hint="eastAsia" w:ascii="仿宋_GB2312" w:eastAsia="仿宋_GB2312"/>
          <w:color w:val="000000" w:themeColor="text1"/>
          <w:szCs w:val="21"/>
        </w:rPr>
        <w:t>风险较低，</w:t>
      </w:r>
      <w:r>
        <w:rPr>
          <w:rFonts w:ascii="仿宋_GB2312" w:eastAsia="仿宋_GB2312"/>
          <w:color w:val="000000" w:themeColor="text1"/>
          <w:szCs w:val="21"/>
        </w:rPr>
        <w:t>折合为牛大力干制品为</w:t>
      </w:r>
      <w:r>
        <w:rPr>
          <w:rFonts w:hint="eastAsia" w:ascii="仿宋_GB2312" w:eastAsia="仿宋_GB2312"/>
          <w:color w:val="000000" w:themeColor="text1"/>
          <w:szCs w:val="21"/>
        </w:rPr>
        <w:t>1</w:t>
      </w:r>
      <w:r>
        <w:rPr>
          <w:rFonts w:ascii="仿宋_GB2312" w:eastAsia="仿宋_GB2312"/>
          <w:color w:val="000000" w:themeColor="text1"/>
          <w:szCs w:val="21"/>
        </w:rPr>
        <w:t>5</w:t>
      </w:r>
      <w:r>
        <w:rPr>
          <w:rFonts w:hint="eastAsia" w:ascii="仿宋_GB2312" w:eastAsia="仿宋_GB2312"/>
          <w:color w:val="000000" w:themeColor="text1"/>
          <w:szCs w:val="21"/>
        </w:rPr>
        <w:t xml:space="preserve"> </w:t>
      </w:r>
      <w:r>
        <w:rPr>
          <w:rFonts w:ascii="仿宋_GB2312" w:eastAsia="仿宋_GB2312"/>
          <w:color w:val="000000" w:themeColor="text1"/>
          <w:szCs w:val="21"/>
        </w:rPr>
        <w:t>g</w:t>
      </w:r>
      <w:r>
        <w:rPr>
          <w:rFonts w:hint="eastAsia" w:ascii="仿宋_GB2312" w:eastAsia="仿宋_GB2312"/>
          <w:color w:val="000000" w:themeColor="text1"/>
          <w:szCs w:val="21"/>
        </w:rPr>
        <w:t>。但若考虑将牛大力干制品作为食品原料使用，其全成分物质与提取物浓缩液并不能完全等同。目前典籍中记载牛大力的服用量范围主要集中在9-</w:t>
      </w:r>
      <w:r>
        <w:rPr>
          <w:rFonts w:ascii="仿宋_GB2312" w:eastAsia="仿宋_GB2312"/>
          <w:color w:val="000000" w:themeColor="text1"/>
          <w:szCs w:val="21"/>
        </w:rPr>
        <w:t>30</w:t>
      </w:r>
      <w:r>
        <w:rPr>
          <w:rFonts w:hint="eastAsia" w:ascii="仿宋_GB2312" w:eastAsia="仿宋_GB2312"/>
          <w:color w:val="000000" w:themeColor="text1"/>
          <w:szCs w:val="21"/>
        </w:rPr>
        <w:t xml:space="preserve"> </w:t>
      </w:r>
      <w:r>
        <w:rPr>
          <w:rFonts w:ascii="仿宋_GB2312" w:eastAsia="仿宋_GB2312"/>
          <w:color w:val="000000" w:themeColor="text1"/>
          <w:szCs w:val="21"/>
        </w:rPr>
        <w:t>g</w:t>
      </w:r>
      <w:r>
        <w:rPr>
          <w:rFonts w:hint="eastAsia" w:ascii="仿宋_GB2312" w:eastAsia="仿宋_GB2312"/>
          <w:color w:val="000000" w:themeColor="text1"/>
          <w:szCs w:val="21"/>
        </w:rPr>
        <w:t>，</w:t>
      </w:r>
      <w:r>
        <w:rPr>
          <w:rFonts w:ascii="仿宋_GB2312" w:eastAsia="仿宋_GB2312"/>
          <w:color w:val="000000" w:themeColor="text1"/>
          <w:szCs w:val="21"/>
        </w:rPr>
        <w:t>且多为药</w:t>
      </w:r>
      <w:r>
        <w:rPr>
          <w:rFonts w:hint="eastAsia" w:ascii="仿宋_GB2312" w:eastAsia="仿宋_GB2312"/>
          <w:color w:val="000000" w:themeColor="text1"/>
          <w:szCs w:val="21"/>
        </w:rPr>
        <w:t>食</w:t>
      </w:r>
      <w:r>
        <w:rPr>
          <w:rFonts w:ascii="仿宋_GB2312" w:eastAsia="仿宋_GB2312"/>
          <w:color w:val="000000" w:themeColor="text1"/>
          <w:szCs w:val="21"/>
        </w:rPr>
        <w:t>用</w:t>
      </w:r>
      <w:r>
        <w:rPr>
          <w:rFonts w:hint="eastAsia" w:ascii="仿宋_GB2312" w:eastAsia="仿宋_GB2312"/>
          <w:color w:val="000000" w:themeColor="text1"/>
          <w:szCs w:val="21"/>
        </w:rPr>
        <w:t>量，</w:t>
      </w:r>
      <w:r>
        <w:rPr>
          <w:rFonts w:ascii="仿宋_GB2312" w:eastAsia="仿宋_GB2312"/>
          <w:color w:val="000000" w:themeColor="text1"/>
          <w:szCs w:val="21"/>
        </w:rPr>
        <w:t>若作为特色食品长期食用</w:t>
      </w:r>
      <w:r>
        <w:rPr>
          <w:rFonts w:hint="eastAsia" w:ascii="仿宋_GB2312" w:eastAsia="仿宋_GB2312"/>
          <w:color w:val="000000" w:themeColor="text1"/>
          <w:szCs w:val="21"/>
        </w:rPr>
        <w:t>，</w:t>
      </w:r>
      <w:r>
        <w:rPr>
          <w:rFonts w:ascii="仿宋_GB2312" w:eastAsia="仿宋_GB2312"/>
          <w:color w:val="000000" w:themeColor="text1"/>
          <w:szCs w:val="21"/>
        </w:rPr>
        <w:t>考虑推荐量要低于药</w:t>
      </w:r>
      <w:r>
        <w:rPr>
          <w:rFonts w:hint="eastAsia" w:ascii="仿宋_GB2312" w:eastAsia="仿宋_GB2312"/>
          <w:color w:val="000000" w:themeColor="text1"/>
          <w:szCs w:val="21"/>
        </w:rPr>
        <w:t>食</w:t>
      </w:r>
      <w:r>
        <w:rPr>
          <w:rFonts w:ascii="仿宋_GB2312" w:eastAsia="仿宋_GB2312"/>
          <w:color w:val="000000" w:themeColor="text1"/>
          <w:szCs w:val="21"/>
        </w:rPr>
        <w:t>用量</w:t>
      </w:r>
      <w:r>
        <w:rPr>
          <w:rFonts w:hint="eastAsia" w:ascii="仿宋_GB2312" w:eastAsia="仿宋_GB2312"/>
          <w:color w:val="000000" w:themeColor="text1"/>
          <w:szCs w:val="21"/>
        </w:rPr>
        <w:t>。结合广西壮族自治区和海南省食品安全地方标准的研制结果，本标准将牛大力</w:t>
      </w:r>
      <w:r>
        <w:rPr>
          <w:rFonts w:ascii="仿宋_GB2312" w:eastAsia="仿宋_GB2312"/>
          <w:color w:val="000000" w:themeColor="text1"/>
          <w:szCs w:val="21"/>
        </w:rPr>
        <w:t>每日推荐食用量</w:t>
      </w:r>
      <w:r>
        <w:rPr>
          <w:rFonts w:hint="eastAsia" w:ascii="仿宋_GB2312" w:eastAsia="仿宋_GB2312"/>
          <w:color w:val="000000" w:themeColor="text1"/>
          <w:szCs w:val="21"/>
        </w:rPr>
        <w:t>定为牛大力干制品为</w:t>
      </w:r>
      <w:r>
        <w:rPr>
          <w:rFonts w:ascii="仿宋_GB2312" w:eastAsia="仿宋_GB2312"/>
          <w:color w:val="000000" w:themeColor="text1"/>
          <w:szCs w:val="21"/>
        </w:rPr>
        <w:t>≤</w:t>
      </w:r>
      <w:r>
        <w:rPr>
          <w:rFonts w:hint="eastAsia" w:ascii="仿宋_GB2312" w:eastAsia="仿宋_GB2312"/>
          <w:color w:val="000000" w:themeColor="text1"/>
          <w:szCs w:val="21"/>
        </w:rPr>
        <w:t xml:space="preserve"> 8 </w:t>
      </w:r>
      <w:r>
        <w:rPr>
          <w:rFonts w:ascii="仿宋_GB2312" w:eastAsia="仿宋_GB2312"/>
          <w:color w:val="000000" w:themeColor="text1"/>
          <w:szCs w:val="21"/>
        </w:rPr>
        <w:t>g</w:t>
      </w:r>
      <w:r>
        <w:rPr>
          <w:rFonts w:hint="eastAsia" w:ascii="仿宋_GB2312" w:eastAsia="仿宋_GB2312"/>
          <w:color w:val="000000" w:themeColor="text1"/>
          <w:szCs w:val="21"/>
        </w:rPr>
        <w:t>/天</w:t>
      </w:r>
      <w:r>
        <w:rPr>
          <w:rFonts w:ascii="仿宋_GB2312" w:eastAsia="仿宋_GB2312"/>
          <w:color w:val="000000" w:themeColor="text1"/>
          <w:szCs w:val="21"/>
        </w:rPr>
        <w:t>（</w:t>
      </w:r>
      <w:r>
        <w:rPr>
          <w:rFonts w:hint="eastAsia" w:ascii="仿宋_GB2312" w:eastAsia="仿宋_GB2312"/>
          <w:color w:val="000000" w:themeColor="text1"/>
          <w:szCs w:val="21"/>
        </w:rPr>
        <w:t>相当于新鲜牛大力4</w:t>
      </w:r>
      <w:r>
        <w:rPr>
          <w:rFonts w:ascii="仿宋_GB2312" w:eastAsia="仿宋_GB2312"/>
          <w:color w:val="000000" w:themeColor="text1"/>
          <w:szCs w:val="21"/>
        </w:rPr>
        <w:t>0</w:t>
      </w:r>
      <w:r>
        <w:rPr>
          <w:rFonts w:hint="eastAsia" w:ascii="仿宋_GB2312" w:eastAsia="仿宋_GB2312"/>
          <w:color w:val="000000" w:themeColor="text1"/>
          <w:szCs w:val="21"/>
        </w:rPr>
        <w:t xml:space="preserve"> g</w:t>
      </w:r>
      <w:r>
        <w:rPr>
          <w:rFonts w:ascii="仿宋_GB2312" w:eastAsia="仿宋_GB2312"/>
          <w:color w:val="000000" w:themeColor="text1"/>
          <w:szCs w:val="21"/>
        </w:rPr>
        <w:t>以下）</w:t>
      </w:r>
      <w:r>
        <w:rPr>
          <w:rFonts w:hint="eastAsia" w:ascii="仿宋_GB2312" w:eastAsia="仿宋_GB2312"/>
          <w:color w:val="000000" w:themeColor="text1"/>
          <w:szCs w:val="21"/>
        </w:rPr>
        <w:t>。建议使用牛大力制成的包装食品根据牛大力每日推荐食用量推算产品的每日推荐食用量，并在产品标签、说明书中注明。</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考虑到婴幼儿、孕妇处于人体发育的特殊阶段，出于谨慎负责的态度，牛大力的适宜人群为各类人群，但不包含孕妇、哺乳期妇女及婴幼儿。</w:t>
      </w:r>
    </w:p>
    <w:p>
      <w:pPr>
        <w:spacing w:line="360" w:lineRule="auto"/>
        <w:rPr>
          <w:rFonts w:ascii="黑体" w:hAnsi="Arial" w:eastAsia="黑体" w:cs="Arial"/>
          <w:color w:val="000000" w:themeColor="text1"/>
          <w:szCs w:val="21"/>
        </w:rPr>
      </w:pPr>
      <w:r>
        <w:rPr>
          <w:rFonts w:ascii="黑体" w:hAnsi="Arial" w:eastAsia="黑体" w:cs="Arial"/>
          <w:color w:val="000000" w:themeColor="text1"/>
          <w:szCs w:val="21"/>
        </w:rPr>
        <w:t>三</w:t>
      </w:r>
      <w:r>
        <w:rPr>
          <w:rFonts w:hint="eastAsia" w:ascii="黑体" w:hAnsi="Arial" w:eastAsia="黑体" w:cs="Arial"/>
          <w:color w:val="000000" w:themeColor="text1"/>
          <w:szCs w:val="21"/>
        </w:rPr>
        <w:t>、</w:t>
      </w:r>
      <w:r>
        <w:rPr>
          <w:rFonts w:ascii="黑体" w:hAnsi="Arial" w:eastAsia="黑体" w:cs="Arial"/>
          <w:color w:val="000000" w:themeColor="text1"/>
          <w:szCs w:val="21"/>
        </w:rPr>
        <w:t>国内国际相关标准情况</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广西壮族自治区食品安全地方标准《干制牛大力》（</w:t>
      </w:r>
      <w:r>
        <w:rPr>
          <w:rFonts w:ascii="仿宋_GB2312" w:eastAsia="仿宋_GB2312"/>
          <w:color w:val="000000" w:themeColor="text1"/>
          <w:szCs w:val="21"/>
        </w:rPr>
        <w:t>DBS 45/064</w:t>
      </w:r>
      <w:r>
        <w:rPr>
          <w:rFonts w:hint="eastAsia" w:ascii="仿宋_GB2312" w:eastAsia="仿宋_GB2312"/>
          <w:color w:val="000000" w:themeColor="text1"/>
          <w:szCs w:val="21"/>
        </w:rPr>
        <w:t>-</w:t>
      </w:r>
      <w:r>
        <w:rPr>
          <w:rFonts w:ascii="仿宋_GB2312" w:eastAsia="仿宋_GB2312"/>
          <w:color w:val="000000" w:themeColor="text1"/>
          <w:szCs w:val="21"/>
        </w:rPr>
        <w:t>2020</w:t>
      </w:r>
      <w:r>
        <w:rPr>
          <w:rFonts w:hint="eastAsia" w:ascii="仿宋_GB2312" w:eastAsia="仿宋_GB2312"/>
          <w:color w:val="000000" w:themeColor="text1"/>
          <w:szCs w:val="21"/>
        </w:rPr>
        <w:t>）</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海南省食品安全地方标准《干制牛大力》（</w:t>
      </w:r>
      <w:r>
        <w:rPr>
          <w:rFonts w:ascii="仿宋_GB2312" w:eastAsia="仿宋_GB2312"/>
          <w:color w:val="000000" w:themeColor="text1"/>
          <w:szCs w:val="21"/>
        </w:rPr>
        <w:t>DBS</w:t>
      </w:r>
      <w:r>
        <w:rPr>
          <w:rFonts w:hint="eastAsia" w:ascii="仿宋_GB2312" w:eastAsia="仿宋_GB2312"/>
          <w:color w:val="000000" w:themeColor="text1"/>
          <w:szCs w:val="21"/>
        </w:rPr>
        <w:t xml:space="preserve"> </w:t>
      </w:r>
      <w:r>
        <w:rPr>
          <w:rFonts w:ascii="仿宋_GB2312" w:eastAsia="仿宋_GB2312"/>
          <w:color w:val="000000" w:themeColor="text1"/>
          <w:szCs w:val="21"/>
        </w:rPr>
        <w:t>46</w:t>
      </w:r>
      <w:r>
        <w:rPr>
          <w:rFonts w:hint="eastAsia" w:ascii="仿宋_GB2312" w:eastAsia="仿宋_GB2312"/>
          <w:color w:val="000000" w:themeColor="text1"/>
          <w:szCs w:val="21"/>
        </w:rPr>
        <w:t>/</w:t>
      </w:r>
      <w:r>
        <w:rPr>
          <w:rFonts w:ascii="仿宋_GB2312" w:eastAsia="仿宋_GB2312"/>
          <w:color w:val="000000" w:themeColor="text1"/>
          <w:szCs w:val="21"/>
        </w:rPr>
        <w:t>001</w:t>
      </w:r>
      <w:r>
        <w:rPr>
          <w:rFonts w:hint="eastAsia" w:ascii="仿宋_GB2312" w:eastAsia="仿宋_GB2312"/>
          <w:color w:val="000000" w:themeColor="text1"/>
          <w:szCs w:val="21"/>
        </w:rPr>
        <w:t>-</w:t>
      </w:r>
      <w:r>
        <w:rPr>
          <w:rFonts w:ascii="仿宋_GB2312" w:eastAsia="仿宋_GB2312"/>
          <w:color w:val="000000" w:themeColor="text1"/>
          <w:szCs w:val="21"/>
        </w:rPr>
        <w:t>2021</w:t>
      </w:r>
      <w:r>
        <w:rPr>
          <w:rFonts w:hint="eastAsia" w:ascii="仿宋_GB2312" w:eastAsia="仿宋_GB2312"/>
          <w:color w:val="000000" w:themeColor="text1"/>
          <w:szCs w:val="21"/>
        </w:rPr>
        <w:t>）</w:t>
      </w:r>
    </w:p>
    <w:p>
      <w:pPr>
        <w:spacing w:line="360" w:lineRule="auto"/>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本标准中含有规范性引用文件如下：</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5009.3</w:t>
      </w:r>
      <w:r>
        <w:rPr>
          <w:rFonts w:hint="eastAsia" w:ascii="仿宋_GB2312" w:eastAsia="仿宋_GB2312"/>
          <w:color w:val="000000" w:themeColor="text1"/>
          <w:szCs w:val="21"/>
        </w:rPr>
        <w:t>-</w:t>
      </w:r>
      <w:r>
        <w:rPr>
          <w:rFonts w:ascii="仿宋_GB2312" w:eastAsia="仿宋_GB2312"/>
          <w:color w:val="000000" w:themeColor="text1"/>
          <w:szCs w:val="21"/>
        </w:rPr>
        <w:t>2016</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食品中水分的测定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5009.4</w:t>
      </w:r>
      <w:r>
        <w:rPr>
          <w:rFonts w:hint="eastAsia" w:ascii="仿宋_GB2312" w:eastAsia="仿宋_GB2312"/>
          <w:color w:val="000000" w:themeColor="text1"/>
          <w:szCs w:val="21"/>
        </w:rPr>
        <w:t>-</w:t>
      </w:r>
      <w:r>
        <w:rPr>
          <w:rFonts w:ascii="仿宋_GB2312" w:eastAsia="仿宋_GB2312"/>
          <w:color w:val="000000" w:themeColor="text1"/>
          <w:szCs w:val="21"/>
        </w:rPr>
        <w:t>2016 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食品中灰分的测定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2762</w:t>
      </w:r>
      <w:r>
        <w:rPr>
          <w:rFonts w:hint="eastAsia" w:ascii="仿宋_GB2312" w:eastAsia="仿宋_GB2312"/>
          <w:color w:val="000000" w:themeColor="text1"/>
          <w:szCs w:val="21"/>
        </w:rPr>
        <w:t>-</w:t>
      </w:r>
      <w:r>
        <w:rPr>
          <w:rFonts w:ascii="仿宋_GB2312" w:eastAsia="仿宋_GB2312"/>
          <w:color w:val="000000" w:themeColor="text1"/>
          <w:szCs w:val="21"/>
        </w:rPr>
        <w:t>2017</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食品中污染物限量</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2763</w:t>
      </w:r>
      <w:r>
        <w:rPr>
          <w:rFonts w:hint="eastAsia" w:ascii="仿宋_GB2312" w:eastAsia="仿宋_GB2312"/>
          <w:color w:val="000000" w:themeColor="text1"/>
          <w:szCs w:val="21"/>
        </w:rPr>
        <w:t>-</w:t>
      </w:r>
      <w:r>
        <w:rPr>
          <w:rFonts w:ascii="仿宋_GB2312" w:eastAsia="仿宋_GB2312"/>
          <w:color w:val="000000" w:themeColor="text1"/>
          <w:szCs w:val="21"/>
        </w:rPr>
        <w:t>2016</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食品中农药最大残留限量标准</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5009.11</w:t>
      </w:r>
      <w:r>
        <w:rPr>
          <w:rFonts w:hint="eastAsia" w:ascii="仿宋_GB2312" w:eastAsia="仿宋_GB2312"/>
          <w:color w:val="000000" w:themeColor="text1"/>
          <w:szCs w:val="21"/>
        </w:rPr>
        <w:t>-</w:t>
      </w:r>
      <w:r>
        <w:rPr>
          <w:rFonts w:ascii="仿宋_GB2312" w:eastAsia="仿宋_GB2312"/>
          <w:color w:val="000000" w:themeColor="text1"/>
          <w:szCs w:val="21"/>
        </w:rPr>
        <w:t>2014</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食品中总砷及无机砷的测定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5009.12</w:t>
      </w:r>
      <w:r>
        <w:rPr>
          <w:rFonts w:hint="eastAsia" w:ascii="仿宋_GB2312" w:eastAsia="仿宋_GB2312"/>
          <w:color w:val="000000" w:themeColor="text1"/>
          <w:szCs w:val="21"/>
        </w:rPr>
        <w:t>-</w:t>
      </w:r>
      <w:r>
        <w:rPr>
          <w:rFonts w:ascii="仿宋_GB2312" w:eastAsia="仿宋_GB2312"/>
          <w:color w:val="000000" w:themeColor="text1"/>
          <w:szCs w:val="21"/>
        </w:rPr>
        <w:t>2017</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食品安全国家标准食品中铅的测定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5009.17</w:t>
      </w:r>
      <w:r>
        <w:rPr>
          <w:rFonts w:hint="eastAsia" w:ascii="仿宋_GB2312" w:eastAsia="仿宋_GB2312"/>
          <w:color w:val="000000" w:themeColor="text1"/>
          <w:szCs w:val="21"/>
        </w:rPr>
        <w:t>-</w:t>
      </w:r>
      <w:r>
        <w:rPr>
          <w:rFonts w:ascii="仿宋_GB2312" w:eastAsia="仿宋_GB2312"/>
          <w:color w:val="000000" w:themeColor="text1"/>
          <w:szCs w:val="21"/>
        </w:rPr>
        <w:t>2014</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w:t>
      </w:r>
      <w:r>
        <w:rPr>
          <w:rFonts w:hint="eastAsia" w:ascii="仿宋_GB2312" w:eastAsia="仿宋_GB2312"/>
          <w:color w:val="000000" w:themeColor="text1"/>
          <w:szCs w:val="21"/>
        </w:rPr>
        <w:t xml:space="preserve"> </w:t>
      </w:r>
      <w:r>
        <w:rPr>
          <w:rFonts w:ascii="仿宋_GB2312" w:eastAsia="仿宋_GB2312"/>
          <w:color w:val="000000" w:themeColor="text1"/>
          <w:szCs w:val="21"/>
        </w:rPr>
        <w:t>食品中总汞及有机汞的测定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5009.1</w:t>
      </w:r>
      <w:r>
        <w:rPr>
          <w:rFonts w:hint="eastAsia" w:ascii="仿宋_GB2312" w:eastAsia="仿宋_GB2312"/>
          <w:color w:val="000000" w:themeColor="text1"/>
          <w:szCs w:val="21"/>
        </w:rPr>
        <w:t>5-</w:t>
      </w:r>
      <w:r>
        <w:rPr>
          <w:rFonts w:ascii="仿宋_GB2312" w:eastAsia="仿宋_GB2312"/>
          <w:color w:val="000000" w:themeColor="text1"/>
          <w:szCs w:val="21"/>
        </w:rPr>
        <w:t>2014</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 食品中镉的测定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5009.1</w:t>
      </w:r>
      <w:r>
        <w:rPr>
          <w:rFonts w:hint="eastAsia" w:ascii="仿宋_GB2312" w:eastAsia="仿宋_GB2312"/>
          <w:color w:val="000000" w:themeColor="text1"/>
          <w:szCs w:val="21"/>
        </w:rPr>
        <w:t>23-</w:t>
      </w:r>
      <w:r>
        <w:rPr>
          <w:rFonts w:ascii="仿宋_GB2312" w:eastAsia="仿宋_GB2312"/>
          <w:color w:val="000000" w:themeColor="text1"/>
          <w:szCs w:val="21"/>
        </w:rPr>
        <w:t>2014</w:t>
      </w:r>
      <w:r>
        <w:rPr>
          <w:rFonts w:hint="eastAsia" w:ascii="仿宋_GB2312" w:eastAsia="仿宋_GB2312"/>
          <w:color w:val="000000" w:themeColor="text1"/>
          <w:szCs w:val="21"/>
        </w:rPr>
        <w:t xml:space="preserve"> </w:t>
      </w:r>
      <w:r>
        <w:rPr>
          <w:rFonts w:ascii="仿宋_GB2312" w:eastAsia="仿宋_GB2312"/>
          <w:color w:val="000000" w:themeColor="text1"/>
          <w:szCs w:val="21"/>
        </w:rPr>
        <w:t>食品安全国家标准 食品中铬的测定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 5009.</w:t>
      </w:r>
      <w:r>
        <w:rPr>
          <w:rFonts w:hint="eastAsia" w:ascii="仿宋_GB2312" w:eastAsia="仿宋_GB2312"/>
          <w:color w:val="000000" w:themeColor="text1"/>
          <w:szCs w:val="21"/>
        </w:rPr>
        <w:t>268</w:t>
      </w:r>
      <w:r>
        <w:rPr>
          <w:rFonts w:ascii="仿宋_GB2312" w:eastAsia="仿宋_GB2312"/>
          <w:color w:val="000000" w:themeColor="text1"/>
          <w:szCs w:val="21"/>
        </w:rPr>
        <w:t>-2016 食品安全国家标准 食品中多元素的测定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GB/T 5009.19</w:t>
      </w:r>
      <w:r>
        <w:rPr>
          <w:rFonts w:hint="eastAsia" w:ascii="仿宋_GB2312" w:eastAsia="仿宋_GB2312"/>
          <w:color w:val="000000" w:themeColor="text1"/>
          <w:szCs w:val="21"/>
        </w:rPr>
        <w:t xml:space="preserve">-2008 </w:t>
      </w:r>
      <w:r>
        <w:rPr>
          <w:rFonts w:ascii="仿宋_GB2312" w:eastAsia="仿宋_GB2312"/>
          <w:color w:val="000000" w:themeColor="text1"/>
          <w:szCs w:val="21"/>
        </w:rPr>
        <w:t>食品中有机氯农药多组分残留量的测定</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 xml:space="preserve">GB </w:t>
      </w:r>
      <w:r>
        <w:rPr>
          <w:rFonts w:hint="eastAsia" w:ascii="仿宋_GB2312" w:eastAsia="仿宋_GB2312"/>
          <w:color w:val="000000" w:themeColor="text1"/>
          <w:szCs w:val="21"/>
        </w:rPr>
        <w:t>23200.113</w:t>
      </w:r>
      <w:r>
        <w:rPr>
          <w:rFonts w:ascii="仿宋_GB2312" w:eastAsia="仿宋_GB2312"/>
          <w:color w:val="000000" w:themeColor="text1"/>
          <w:szCs w:val="21"/>
        </w:rPr>
        <w:t>-2018 食品安全国家标准 植物源性食品中208种农药及其代谢物残留量的测定 气相色谱-质谱联用法</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 xml:space="preserve">GB/T </w:t>
      </w:r>
      <w:r>
        <w:rPr>
          <w:rFonts w:hint="eastAsia" w:ascii="仿宋_GB2312" w:eastAsia="仿宋_GB2312"/>
          <w:color w:val="000000" w:themeColor="text1"/>
          <w:szCs w:val="21"/>
        </w:rPr>
        <w:t>2076</w:t>
      </w:r>
      <w:r>
        <w:rPr>
          <w:rFonts w:ascii="仿宋_GB2312" w:eastAsia="仿宋_GB2312"/>
          <w:color w:val="000000" w:themeColor="text1"/>
          <w:szCs w:val="21"/>
        </w:rPr>
        <w:t>9-2008 水果和蔬菜中450种农药及相关化学品残留量的测定 液相色谱-串联质谱法</w:t>
      </w:r>
    </w:p>
    <w:p>
      <w:pPr>
        <w:spacing w:line="360" w:lineRule="auto"/>
        <w:ind w:firstLine="420" w:firstLineChars="200"/>
        <w:rPr>
          <w:rFonts w:ascii="仿宋_GB2312" w:eastAsia="仿宋_GB2312"/>
          <w:color w:val="000000" w:themeColor="text1"/>
          <w:szCs w:val="21"/>
        </w:rPr>
      </w:pPr>
      <w:r>
        <w:rPr>
          <w:rFonts w:ascii="仿宋_GB2312" w:eastAsia="仿宋_GB2312"/>
          <w:color w:val="000000" w:themeColor="text1"/>
          <w:szCs w:val="21"/>
        </w:rPr>
        <w:t xml:space="preserve">GB </w:t>
      </w:r>
      <w:r>
        <w:rPr>
          <w:rFonts w:hint="eastAsia" w:ascii="仿宋_GB2312" w:eastAsia="仿宋_GB2312"/>
          <w:color w:val="000000" w:themeColor="text1"/>
          <w:szCs w:val="21"/>
        </w:rPr>
        <w:t>23200.20</w:t>
      </w:r>
      <w:r>
        <w:rPr>
          <w:rFonts w:ascii="仿宋_GB2312" w:eastAsia="仿宋_GB2312"/>
          <w:color w:val="000000" w:themeColor="text1"/>
          <w:szCs w:val="21"/>
        </w:rPr>
        <w:t>-2016 食品安全国家标准 食品中阿维菌素残留量的测定 液相色谱-质谱/质谱法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938606"/>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4C1A"/>
    <w:rsid w:val="000039AA"/>
    <w:rsid w:val="00006882"/>
    <w:rsid w:val="0001189E"/>
    <w:rsid w:val="00013D49"/>
    <w:rsid w:val="00017478"/>
    <w:rsid w:val="000214AB"/>
    <w:rsid w:val="00022A70"/>
    <w:rsid w:val="00022E72"/>
    <w:rsid w:val="000268E0"/>
    <w:rsid w:val="00026D5C"/>
    <w:rsid w:val="0003035D"/>
    <w:rsid w:val="00031FD4"/>
    <w:rsid w:val="0004058D"/>
    <w:rsid w:val="00040EBB"/>
    <w:rsid w:val="00044B3F"/>
    <w:rsid w:val="0004716A"/>
    <w:rsid w:val="00050E91"/>
    <w:rsid w:val="000536A7"/>
    <w:rsid w:val="00053D50"/>
    <w:rsid w:val="0005636C"/>
    <w:rsid w:val="00064316"/>
    <w:rsid w:val="00074BE0"/>
    <w:rsid w:val="000759C1"/>
    <w:rsid w:val="00075F63"/>
    <w:rsid w:val="0007625A"/>
    <w:rsid w:val="00076D5D"/>
    <w:rsid w:val="00081B30"/>
    <w:rsid w:val="000834E7"/>
    <w:rsid w:val="00087692"/>
    <w:rsid w:val="0009460E"/>
    <w:rsid w:val="000A03C1"/>
    <w:rsid w:val="000A09C9"/>
    <w:rsid w:val="000A2FFD"/>
    <w:rsid w:val="000A4AC4"/>
    <w:rsid w:val="000B20F2"/>
    <w:rsid w:val="000B6AD4"/>
    <w:rsid w:val="000C40BE"/>
    <w:rsid w:val="000C465E"/>
    <w:rsid w:val="000D1DD4"/>
    <w:rsid w:val="000D5F7C"/>
    <w:rsid w:val="000E05F2"/>
    <w:rsid w:val="000E2A6B"/>
    <w:rsid w:val="000E3447"/>
    <w:rsid w:val="000F0749"/>
    <w:rsid w:val="000F1F26"/>
    <w:rsid w:val="000F25AA"/>
    <w:rsid w:val="000F547C"/>
    <w:rsid w:val="000F79BE"/>
    <w:rsid w:val="0010306F"/>
    <w:rsid w:val="00103EB9"/>
    <w:rsid w:val="00111BA5"/>
    <w:rsid w:val="00114B2D"/>
    <w:rsid w:val="00122084"/>
    <w:rsid w:val="0012294C"/>
    <w:rsid w:val="00130FBB"/>
    <w:rsid w:val="0013131B"/>
    <w:rsid w:val="00132485"/>
    <w:rsid w:val="00137639"/>
    <w:rsid w:val="00137BA0"/>
    <w:rsid w:val="00142321"/>
    <w:rsid w:val="00145C42"/>
    <w:rsid w:val="00147D02"/>
    <w:rsid w:val="00160178"/>
    <w:rsid w:val="00160F9A"/>
    <w:rsid w:val="001635D6"/>
    <w:rsid w:val="0016575B"/>
    <w:rsid w:val="00166550"/>
    <w:rsid w:val="00166F7A"/>
    <w:rsid w:val="00170112"/>
    <w:rsid w:val="00172D9C"/>
    <w:rsid w:val="00175A30"/>
    <w:rsid w:val="0018456A"/>
    <w:rsid w:val="0018566C"/>
    <w:rsid w:val="001922A7"/>
    <w:rsid w:val="001969B3"/>
    <w:rsid w:val="00197FCC"/>
    <w:rsid w:val="001A0419"/>
    <w:rsid w:val="001A58B8"/>
    <w:rsid w:val="001A5F51"/>
    <w:rsid w:val="001A724C"/>
    <w:rsid w:val="001A7C86"/>
    <w:rsid w:val="001B5265"/>
    <w:rsid w:val="001B7D8C"/>
    <w:rsid w:val="001C0700"/>
    <w:rsid w:val="001C27A3"/>
    <w:rsid w:val="001C29F2"/>
    <w:rsid w:val="001C35F6"/>
    <w:rsid w:val="001C7300"/>
    <w:rsid w:val="001C760D"/>
    <w:rsid w:val="001D4594"/>
    <w:rsid w:val="001D5E81"/>
    <w:rsid w:val="001E0BB0"/>
    <w:rsid w:val="001E441E"/>
    <w:rsid w:val="001E5338"/>
    <w:rsid w:val="001E71C6"/>
    <w:rsid w:val="001E7ACB"/>
    <w:rsid w:val="002038B5"/>
    <w:rsid w:val="00204AE6"/>
    <w:rsid w:val="002125FA"/>
    <w:rsid w:val="0021312E"/>
    <w:rsid w:val="00214923"/>
    <w:rsid w:val="00214974"/>
    <w:rsid w:val="0022196D"/>
    <w:rsid w:val="002238BA"/>
    <w:rsid w:val="00232CDF"/>
    <w:rsid w:val="002463EB"/>
    <w:rsid w:val="00253AB5"/>
    <w:rsid w:val="00255D46"/>
    <w:rsid w:val="00255DDF"/>
    <w:rsid w:val="00260A4D"/>
    <w:rsid w:val="00261582"/>
    <w:rsid w:val="0026398B"/>
    <w:rsid w:val="00264064"/>
    <w:rsid w:val="00264AFD"/>
    <w:rsid w:val="00266CE9"/>
    <w:rsid w:val="00267610"/>
    <w:rsid w:val="00285F5B"/>
    <w:rsid w:val="0028703E"/>
    <w:rsid w:val="00291166"/>
    <w:rsid w:val="00291869"/>
    <w:rsid w:val="00291E6D"/>
    <w:rsid w:val="002937DE"/>
    <w:rsid w:val="002944CC"/>
    <w:rsid w:val="002A0B1B"/>
    <w:rsid w:val="002A1218"/>
    <w:rsid w:val="002A6DEF"/>
    <w:rsid w:val="002B551B"/>
    <w:rsid w:val="002B603C"/>
    <w:rsid w:val="002B675C"/>
    <w:rsid w:val="002B755A"/>
    <w:rsid w:val="002C0D64"/>
    <w:rsid w:val="002C1E9B"/>
    <w:rsid w:val="002C2CFA"/>
    <w:rsid w:val="002C336A"/>
    <w:rsid w:val="002C3E82"/>
    <w:rsid w:val="002D1424"/>
    <w:rsid w:val="002E1FE3"/>
    <w:rsid w:val="002E2E64"/>
    <w:rsid w:val="002E7415"/>
    <w:rsid w:val="002E783C"/>
    <w:rsid w:val="002E793C"/>
    <w:rsid w:val="002F1B89"/>
    <w:rsid w:val="002F2242"/>
    <w:rsid w:val="002F448D"/>
    <w:rsid w:val="002F57B2"/>
    <w:rsid w:val="00301430"/>
    <w:rsid w:val="00315595"/>
    <w:rsid w:val="0032056D"/>
    <w:rsid w:val="00322DAC"/>
    <w:rsid w:val="003256A9"/>
    <w:rsid w:val="003309A6"/>
    <w:rsid w:val="00335110"/>
    <w:rsid w:val="00335844"/>
    <w:rsid w:val="00335853"/>
    <w:rsid w:val="00335C43"/>
    <w:rsid w:val="003375F8"/>
    <w:rsid w:val="00340826"/>
    <w:rsid w:val="003427AB"/>
    <w:rsid w:val="00355DA0"/>
    <w:rsid w:val="00356B26"/>
    <w:rsid w:val="0036225F"/>
    <w:rsid w:val="00363EB1"/>
    <w:rsid w:val="003650D0"/>
    <w:rsid w:val="003731EA"/>
    <w:rsid w:val="00386E98"/>
    <w:rsid w:val="00392667"/>
    <w:rsid w:val="003927CB"/>
    <w:rsid w:val="00392EFC"/>
    <w:rsid w:val="00394DC2"/>
    <w:rsid w:val="003A0D37"/>
    <w:rsid w:val="003A5021"/>
    <w:rsid w:val="003A54CA"/>
    <w:rsid w:val="003A634D"/>
    <w:rsid w:val="003A7FA8"/>
    <w:rsid w:val="003B1002"/>
    <w:rsid w:val="003B15CD"/>
    <w:rsid w:val="003D2C97"/>
    <w:rsid w:val="003D47C0"/>
    <w:rsid w:val="003E564B"/>
    <w:rsid w:val="003E58AC"/>
    <w:rsid w:val="003E6075"/>
    <w:rsid w:val="003E6C69"/>
    <w:rsid w:val="003E7796"/>
    <w:rsid w:val="003F0730"/>
    <w:rsid w:val="003F68E2"/>
    <w:rsid w:val="00402A94"/>
    <w:rsid w:val="0040452A"/>
    <w:rsid w:val="004067A8"/>
    <w:rsid w:val="004158AD"/>
    <w:rsid w:val="00415E20"/>
    <w:rsid w:val="0042260F"/>
    <w:rsid w:val="0042498A"/>
    <w:rsid w:val="004267F4"/>
    <w:rsid w:val="00426D54"/>
    <w:rsid w:val="00427A98"/>
    <w:rsid w:val="00427FBD"/>
    <w:rsid w:val="0044086F"/>
    <w:rsid w:val="00445E4F"/>
    <w:rsid w:val="00446589"/>
    <w:rsid w:val="00447CC0"/>
    <w:rsid w:val="00451680"/>
    <w:rsid w:val="00461847"/>
    <w:rsid w:val="00466EFA"/>
    <w:rsid w:val="004722EB"/>
    <w:rsid w:val="00482B9C"/>
    <w:rsid w:val="00483478"/>
    <w:rsid w:val="0048444F"/>
    <w:rsid w:val="00487B30"/>
    <w:rsid w:val="004914A0"/>
    <w:rsid w:val="00492622"/>
    <w:rsid w:val="00492D4D"/>
    <w:rsid w:val="00493431"/>
    <w:rsid w:val="00494D10"/>
    <w:rsid w:val="0049693B"/>
    <w:rsid w:val="004A0A59"/>
    <w:rsid w:val="004A0A90"/>
    <w:rsid w:val="004A155D"/>
    <w:rsid w:val="004A1A4D"/>
    <w:rsid w:val="004A5C3A"/>
    <w:rsid w:val="004A5C92"/>
    <w:rsid w:val="004B01D1"/>
    <w:rsid w:val="004B38E2"/>
    <w:rsid w:val="004B5813"/>
    <w:rsid w:val="004B717F"/>
    <w:rsid w:val="004B7541"/>
    <w:rsid w:val="004B7856"/>
    <w:rsid w:val="004C59CB"/>
    <w:rsid w:val="004C6D5B"/>
    <w:rsid w:val="004D446C"/>
    <w:rsid w:val="004E02B3"/>
    <w:rsid w:val="004E11FE"/>
    <w:rsid w:val="004E4C4B"/>
    <w:rsid w:val="004F0BEE"/>
    <w:rsid w:val="004F1CA6"/>
    <w:rsid w:val="004F364C"/>
    <w:rsid w:val="005008D9"/>
    <w:rsid w:val="00502D1E"/>
    <w:rsid w:val="00505110"/>
    <w:rsid w:val="0050572D"/>
    <w:rsid w:val="00506C95"/>
    <w:rsid w:val="005077C5"/>
    <w:rsid w:val="00507F09"/>
    <w:rsid w:val="0051003C"/>
    <w:rsid w:val="00514EBC"/>
    <w:rsid w:val="005251B2"/>
    <w:rsid w:val="005254BB"/>
    <w:rsid w:val="0053058B"/>
    <w:rsid w:val="00541826"/>
    <w:rsid w:val="0054370F"/>
    <w:rsid w:val="0054675B"/>
    <w:rsid w:val="0055030B"/>
    <w:rsid w:val="00560157"/>
    <w:rsid w:val="00567A45"/>
    <w:rsid w:val="00570062"/>
    <w:rsid w:val="00571A8A"/>
    <w:rsid w:val="00581FD3"/>
    <w:rsid w:val="005852E8"/>
    <w:rsid w:val="00587E64"/>
    <w:rsid w:val="00590A9E"/>
    <w:rsid w:val="00592033"/>
    <w:rsid w:val="00593617"/>
    <w:rsid w:val="00596024"/>
    <w:rsid w:val="00597204"/>
    <w:rsid w:val="005977D5"/>
    <w:rsid w:val="005A0081"/>
    <w:rsid w:val="005A24A4"/>
    <w:rsid w:val="005B00E3"/>
    <w:rsid w:val="005B14F7"/>
    <w:rsid w:val="005B1BA4"/>
    <w:rsid w:val="005B5902"/>
    <w:rsid w:val="005B69BE"/>
    <w:rsid w:val="005B7B90"/>
    <w:rsid w:val="005C3905"/>
    <w:rsid w:val="005C5679"/>
    <w:rsid w:val="005C66A1"/>
    <w:rsid w:val="005E189A"/>
    <w:rsid w:val="005E1C19"/>
    <w:rsid w:val="005F2B74"/>
    <w:rsid w:val="005F4F35"/>
    <w:rsid w:val="00602B85"/>
    <w:rsid w:val="00604894"/>
    <w:rsid w:val="006060B0"/>
    <w:rsid w:val="00621985"/>
    <w:rsid w:val="00623C5C"/>
    <w:rsid w:val="00624578"/>
    <w:rsid w:val="00631C7D"/>
    <w:rsid w:val="00635C4E"/>
    <w:rsid w:val="006365BA"/>
    <w:rsid w:val="00637797"/>
    <w:rsid w:val="00637CDD"/>
    <w:rsid w:val="00641015"/>
    <w:rsid w:val="00652A8D"/>
    <w:rsid w:val="00652BD5"/>
    <w:rsid w:val="00652E54"/>
    <w:rsid w:val="00653A60"/>
    <w:rsid w:val="00660179"/>
    <w:rsid w:val="00667FC7"/>
    <w:rsid w:val="006715FF"/>
    <w:rsid w:val="00671C4C"/>
    <w:rsid w:val="00673BFD"/>
    <w:rsid w:val="00682CE6"/>
    <w:rsid w:val="00685D60"/>
    <w:rsid w:val="0069233A"/>
    <w:rsid w:val="00694264"/>
    <w:rsid w:val="00695D46"/>
    <w:rsid w:val="006A0B9A"/>
    <w:rsid w:val="006B3339"/>
    <w:rsid w:val="006B48F7"/>
    <w:rsid w:val="006B7633"/>
    <w:rsid w:val="006C0DBC"/>
    <w:rsid w:val="006C290C"/>
    <w:rsid w:val="006C5A48"/>
    <w:rsid w:val="006C77E3"/>
    <w:rsid w:val="006E168C"/>
    <w:rsid w:val="006E430E"/>
    <w:rsid w:val="006F429B"/>
    <w:rsid w:val="006F47D1"/>
    <w:rsid w:val="006F5270"/>
    <w:rsid w:val="00701848"/>
    <w:rsid w:val="00702BCF"/>
    <w:rsid w:val="00706FBE"/>
    <w:rsid w:val="007102EB"/>
    <w:rsid w:val="007109AC"/>
    <w:rsid w:val="007158CC"/>
    <w:rsid w:val="00716257"/>
    <w:rsid w:val="007226E6"/>
    <w:rsid w:val="00722A46"/>
    <w:rsid w:val="00727DDC"/>
    <w:rsid w:val="007314B6"/>
    <w:rsid w:val="007327FB"/>
    <w:rsid w:val="00733207"/>
    <w:rsid w:val="0073387C"/>
    <w:rsid w:val="00746284"/>
    <w:rsid w:val="007506B7"/>
    <w:rsid w:val="007520C5"/>
    <w:rsid w:val="00754165"/>
    <w:rsid w:val="0075703D"/>
    <w:rsid w:val="00770D27"/>
    <w:rsid w:val="007754E1"/>
    <w:rsid w:val="00776781"/>
    <w:rsid w:val="0078050A"/>
    <w:rsid w:val="00784287"/>
    <w:rsid w:val="0078654B"/>
    <w:rsid w:val="00791ABD"/>
    <w:rsid w:val="00791E2E"/>
    <w:rsid w:val="0079629A"/>
    <w:rsid w:val="007A3F94"/>
    <w:rsid w:val="007A727B"/>
    <w:rsid w:val="007B3C05"/>
    <w:rsid w:val="007B4098"/>
    <w:rsid w:val="007B5B91"/>
    <w:rsid w:val="007B7BD6"/>
    <w:rsid w:val="007C1BE9"/>
    <w:rsid w:val="007C44B6"/>
    <w:rsid w:val="007C54EF"/>
    <w:rsid w:val="007C7C40"/>
    <w:rsid w:val="007D3FEC"/>
    <w:rsid w:val="007D430C"/>
    <w:rsid w:val="007D476A"/>
    <w:rsid w:val="007D4F18"/>
    <w:rsid w:val="007D516D"/>
    <w:rsid w:val="007D60FD"/>
    <w:rsid w:val="007D755B"/>
    <w:rsid w:val="007E1440"/>
    <w:rsid w:val="007E7C76"/>
    <w:rsid w:val="007F48C7"/>
    <w:rsid w:val="007F68A9"/>
    <w:rsid w:val="007F765A"/>
    <w:rsid w:val="007F7A83"/>
    <w:rsid w:val="00806E58"/>
    <w:rsid w:val="00807E69"/>
    <w:rsid w:val="0081485D"/>
    <w:rsid w:val="00816069"/>
    <w:rsid w:val="0082001D"/>
    <w:rsid w:val="00821797"/>
    <w:rsid w:val="0082536F"/>
    <w:rsid w:val="00826E0C"/>
    <w:rsid w:val="0083029C"/>
    <w:rsid w:val="008302B3"/>
    <w:rsid w:val="00833754"/>
    <w:rsid w:val="00833D73"/>
    <w:rsid w:val="00835A86"/>
    <w:rsid w:val="0083762E"/>
    <w:rsid w:val="00843A35"/>
    <w:rsid w:val="00845CB9"/>
    <w:rsid w:val="00846666"/>
    <w:rsid w:val="008510A2"/>
    <w:rsid w:val="00853FD2"/>
    <w:rsid w:val="008575EA"/>
    <w:rsid w:val="00857E29"/>
    <w:rsid w:val="00863DA5"/>
    <w:rsid w:val="008646F2"/>
    <w:rsid w:val="00867170"/>
    <w:rsid w:val="00871CDE"/>
    <w:rsid w:val="00873D9E"/>
    <w:rsid w:val="00890B86"/>
    <w:rsid w:val="00892882"/>
    <w:rsid w:val="00892DAF"/>
    <w:rsid w:val="0089346F"/>
    <w:rsid w:val="00895C0D"/>
    <w:rsid w:val="00897905"/>
    <w:rsid w:val="008A10FB"/>
    <w:rsid w:val="008A1569"/>
    <w:rsid w:val="008B3911"/>
    <w:rsid w:val="008B63E3"/>
    <w:rsid w:val="008B7FA0"/>
    <w:rsid w:val="008C54C7"/>
    <w:rsid w:val="008C6312"/>
    <w:rsid w:val="008D26A2"/>
    <w:rsid w:val="008D27CF"/>
    <w:rsid w:val="008D3F16"/>
    <w:rsid w:val="008D4355"/>
    <w:rsid w:val="008D5416"/>
    <w:rsid w:val="008E239A"/>
    <w:rsid w:val="008E35A7"/>
    <w:rsid w:val="008E3FF3"/>
    <w:rsid w:val="008E4804"/>
    <w:rsid w:val="008E54D0"/>
    <w:rsid w:val="008E722D"/>
    <w:rsid w:val="008F1D3A"/>
    <w:rsid w:val="008F25F5"/>
    <w:rsid w:val="008F445C"/>
    <w:rsid w:val="008F55B9"/>
    <w:rsid w:val="008F5CCA"/>
    <w:rsid w:val="008F6705"/>
    <w:rsid w:val="00902C68"/>
    <w:rsid w:val="00910B1B"/>
    <w:rsid w:val="00911EAE"/>
    <w:rsid w:val="00920A24"/>
    <w:rsid w:val="00921372"/>
    <w:rsid w:val="0092243A"/>
    <w:rsid w:val="00926700"/>
    <w:rsid w:val="00933855"/>
    <w:rsid w:val="0094274D"/>
    <w:rsid w:val="00946280"/>
    <w:rsid w:val="009479BA"/>
    <w:rsid w:val="009546B7"/>
    <w:rsid w:val="009552E6"/>
    <w:rsid w:val="00957E69"/>
    <w:rsid w:val="00962F9C"/>
    <w:rsid w:val="009651EE"/>
    <w:rsid w:val="00967F3A"/>
    <w:rsid w:val="009718F5"/>
    <w:rsid w:val="00971C3F"/>
    <w:rsid w:val="00974193"/>
    <w:rsid w:val="00974B7A"/>
    <w:rsid w:val="0098162C"/>
    <w:rsid w:val="00981C41"/>
    <w:rsid w:val="0098227D"/>
    <w:rsid w:val="00984025"/>
    <w:rsid w:val="00984FE1"/>
    <w:rsid w:val="0098501F"/>
    <w:rsid w:val="009868F4"/>
    <w:rsid w:val="009872FB"/>
    <w:rsid w:val="00993578"/>
    <w:rsid w:val="009978B8"/>
    <w:rsid w:val="009A19AF"/>
    <w:rsid w:val="009A26AA"/>
    <w:rsid w:val="009A3709"/>
    <w:rsid w:val="009A3CAB"/>
    <w:rsid w:val="009A3F63"/>
    <w:rsid w:val="009A5344"/>
    <w:rsid w:val="009A60AA"/>
    <w:rsid w:val="009B5098"/>
    <w:rsid w:val="009B58E8"/>
    <w:rsid w:val="009B7BE5"/>
    <w:rsid w:val="009C4C1A"/>
    <w:rsid w:val="009C53C1"/>
    <w:rsid w:val="009D5D18"/>
    <w:rsid w:val="009E3D60"/>
    <w:rsid w:val="009E6A68"/>
    <w:rsid w:val="009E6E8B"/>
    <w:rsid w:val="009E7380"/>
    <w:rsid w:val="009F310B"/>
    <w:rsid w:val="009F4117"/>
    <w:rsid w:val="009F5BE9"/>
    <w:rsid w:val="009F6063"/>
    <w:rsid w:val="009F67B6"/>
    <w:rsid w:val="00A01938"/>
    <w:rsid w:val="00A11A16"/>
    <w:rsid w:val="00A2255C"/>
    <w:rsid w:val="00A2525B"/>
    <w:rsid w:val="00A308FF"/>
    <w:rsid w:val="00A42A27"/>
    <w:rsid w:val="00A43BDE"/>
    <w:rsid w:val="00A537DC"/>
    <w:rsid w:val="00A53CEF"/>
    <w:rsid w:val="00A5691C"/>
    <w:rsid w:val="00A71918"/>
    <w:rsid w:val="00A734DF"/>
    <w:rsid w:val="00A7366D"/>
    <w:rsid w:val="00A77F0C"/>
    <w:rsid w:val="00A80F48"/>
    <w:rsid w:val="00A81668"/>
    <w:rsid w:val="00A836B3"/>
    <w:rsid w:val="00A85197"/>
    <w:rsid w:val="00A85593"/>
    <w:rsid w:val="00A8582C"/>
    <w:rsid w:val="00A9212C"/>
    <w:rsid w:val="00A92474"/>
    <w:rsid w:val="00AA223A"/>
    <w:rsid w:val="00AA3C90"/>
    <w:rsid w:val="00AB0889"/>
    <w:rsid w:val="00AB4055"/>
    <w:rsid w:val="00AB51A2"/>
    <w:rsid w:val="00AB5DBA"/>
    <w:rsid w:val="00AB6613"/>
    <w:rsid w:val="00AB6A62"/>
    <w:rsid w:val="00AC10C1"/>
    <w:rsid w:val="00AC5912"/>
    <w:rsid w:val="00AC5F43"/>
    <w:rsid w:val="00AC795A"/>
    <w:rsid w:val="00AD00BF"/>
    <w:rsid w:val="00AD1301"/>
    <w:rsid w:val="00AD1E48"/>
    <w:rsid w:val="00AD651D"/>
    <w:rsid w:val="00AD6F5F"/>
    <w:rsid w:val="00AD794B"/>
    <w:rsid w:val="00AE130A"/>
    <w:rsid w:val="00AE5BA7"/>
    <w:rsid w:val="00AF2E9A"/>
    <w:rsid w:val="00AF66DC"/>
    <w:rsid w:val="00AF7674"/>
    <w:rsid w:val="00B02EFD"/>
    <w:rsid w:val="00B05478"/>
    <w:rsid w:val="00B11313"/>
    <w:rsid w:val="00B148FE"/>
    <w:rsid w:val="00B16472"/>
    <w:rsid w:val="00B2082D"/>
    <w:rsid w:val="00B223A8"/>
    <w:rsid w:val="00B31C10"/>
    <w:rsid w:val="00B32589"/>
    <w:rsid w:val="00B33F4A"/>
    <w:rsid w:val="00B35EA1"/>
    <w:rsid w:val="00B37D5B"/>
    <w:rsid w:val="00B40AED"/>
    <w:rsid w:val="00B43529"/>
    <w:rsid w:val="00B46740"/>
    <w:rsid w:val="00B52E59"/>
    <w:rsid w:val="00B557DB"/>
    <w:rsid w:val="00B57602"/>
    <w:rsid w:val="00B67113"/>
    <w:rsid w:val="00B7334E"/>
    <w:rsid w:val="00B760D4"/>
    <w:rsid w:val="00B76738"/>
    <w:rsid w:val="00B771A7"/>
    <w:rsid w:val="00B80042"/>
    <w:rsid w:val="00B84BE9"/>
    <w:rsid w:val="00B911E2"/>
    <w:rsid w:val="00B91783"/>
    <w:rsid w:val="00B92020"/>
    <w:rsid w:val="00B92361"/>
    <w:rsid w:val="00B96281"/>
    <w:rsid w:val="00B963D1"/>
    <w:rsid w:val="00B972D6"/>
    <w:rsid w:val="00BA0E65"/>
    <w:rsid w:val="00BA18C2"/>
    <w:rsid w:val="00BA19A6"/>
    <w:rsid w:val="00BB5788"/>
    <w:rsid w:val="00BB5C0A"/>
    <w:rsid w:val="00BC2284"/>
    <w:rsid w:val="00BC6F1D"/>
    <w:rsid w:val="00BC7EAB"/>
    <w:rsid w:val="00BD24E3"/>
    <w:rsid w:val="00BE5142"/>
    <w:rsid w:val="00BE5663"/>
    <w:rsid w:val="00BE6553"/>
    <w:rsid w:val="00BE6973"/>
    <w:rsid w:val="00BE7C1D"/>
    <w:rsid w:val="00BF4907"/>
    <w:rsid w:val="00BF4DCB"/>
    <w:rsid w:val="00BF6488"/>
    <w:rsid w:val="00BF7C1B"/>
    <w:rsid w:val="00C04529"/>
    <w:rsid w:val="00C049C7"/>
    <w:rsid w:val="00C05514"/>
    <w:rsid w:val="00C107BB"/>
    <w:rsid w:val="00C14317"/>
    <w:rsid w:val="00C14BFF"/>
    <w:rsid w:val="00C15224"/>
    <w:rsid w:val="00C16F05"/>
    <w:rsid w:val="00C262BC"/>
    <w:rsid w:val="00C271A0"/>
    <w:rsid w:val="00C35E36"/>
    <w:rsid w:val="00C40D20"/>
    <w:rsid w:val="00C4136E"/>
    <w:rsid w:val="00C43502"/>
    <w:rsid w:val="00C44740"/>
    <w:rsid w:val="00C45CB2"/>
    <w:rsid w:val="00C516BF"/>
    <w:rsid w:val="00C51972"/>
    <w:rsid w:val="00C52762"/>
    <w:rsid w:val="00C52F4D"/>
    <w:rsid w:val="00C533D7"/>
    <w:rsid w:val="00C54C21"/>
    <w:rsid w:val="00C65BDA"/>
    <w:rsid w:val="00C66C83"/>
    <w:rsid w:val="00C678EE"/>
    <w:rsid w:val="00C701CB"/>
    <w:rsid w:val="00C727DD"/>
    <w:rsid w:val="00C74CA3"/>
    <w:rsid w:val="00C75976"/>
    <w:rsid w:val="00C77471"/>
    <w:rsid w:val="00C808C0"/>
    <w:rsid w:val="00C81868"/>
    <w:rsid w:val="00C87C36"/>
    <w:rsid w:val="00C901FD"/>
    <w:rsid w:val="00C954F2"/>
    <w:rsid w:val="00C959D0"/>
    <w:rsid w:val="00CA02B1"/>
    <w:rsid w:val="00CA128F"/>
    <w:rsid w:val="00CA341E"/>
    <w:rsid w:val="00CA4BAC"/>
    <w:rsid w:val="00CA4D46"/>
    <w:rsid w:val="00CB14EB"/>
    <w:rsid w:val="00CB3B61"/>
    <w:rsid w:val="00CB46CB"/>
    <w:rsid w:val="00CC4C0C"/>
    <w:rsid w:val="00CC535B"/>
    <w:rsid w:val="00CC596A"/>
    <w:rsid w:val="00CC6B2C"/>
    <w:rsid w:val="00CD016E"/>
    <w:rsid w:val="00CD235F"/>
    <w:rsid w:val="00CF57A8"/>
    <w:rsid w:val="00D02204"/>
    <w:rsid w:val="00D028CA"/>
    <w:rsid w:val="00D10E52"/>
    <w:rsid w:val="00D12742"/>
    <w:rsid w:val="00D14F3A"/>
    <w:rsid w:val="00D239BB"/>
    <w:rsid w:val="00D24A7B"/>
    <w:rsid w:val="00D33651"/>
    <w:rsid w:val="00D347F7"/>
    <w:rsid w:val="00D40410"/>
    <w:rsid w:val="00D4273C"/>
    <w:rsid w:val="00D446E7"/>
    <w:rsid w:val="00D46FBF"/>
    <w:rsid w:val="00D546F0"/>
    <w:rsid w:val="00D601E8"/>
    <w:rsid w:val="00D67B24"/>
    <w:rsid w:val="00D70633"/>
    <w:rsid w:val="00D7130C"/>
    <w:rsid w:val="00D764A0"/>
    <w:rsid w:val="00D76AFA"/>
    <w:rsid w:val="00D920ED"/>
    <w:rsid w:val="00D92A2C"/>
    <w:rsid w:val="00DA067E"/>
    <w:rsid w:val="00DB2C7C"/>
    <w:rsid w:val="00DB4247"/>
    <w:rsid w:val="00DC000E"/>
    <w:rsid w:val="00DC15FB"/>
    <w:rsid w:val="00DC6D64"/>
    <w:rsid w:val="00DD2AA2"/>
    <w:rsid w:val="00DD5627"/>
    <w:rsid w:val="00DD6AD9"/>
    <w:rsid w:val="00DE14E5"/>
    <w:rsid w:val="00DE2A8D"/>
    <w:rsid w:val="00DE4A2B"/>
    <w:rsid w:val="00DE543A"/>
    <w:rsid w:val="00DF2BC0"/>
    <w:rsid w:val="00DF476B"/>
    <w:rsid w:val="00DF4FD2"/>
    <w:rsid w:val="00DF52FA"/>
    <w:rsid w:val="00E01787"/>
    <w:rsid w:val="00E01EF2"/>
    <w:rsid w:val="00E044B9"/>
    <w:rsid w:val="00E11132"/>
    <w:rsid w:val="00E11F75"/>
    <w:rsid w:val="00E12649"/>
    <w:rsid w:val="00E15A08"/>
    <w:rsid w:val="00E21822"/>
    <w:rsid w:val="00E219E2"/>
    <w:rsid w:val="00E2568B"/>
    <w:rsid w:val="00E322F1"/>
    <w:rsid w:val="00E351D2"/>
    <w:rsid w:val="00E523B1"/>
    <w:rsid w:val="00E571CE"/>
    <w:rsid w:val="00E605FF"/>
    <w:rsid w:val="00E6431F"/>
    <w:rsid w:val="00E654D0"/>
    <w:rsid w:val="00E666FB"/>
    <w:rsid w:val="00E73618"/>
    <w:rsid w:val="00E8618D"/>
    <w:rsid w:val="00E8717D"/>
    <w:rsid w:val="00E87F5E"/>
    <w:rsid w:val="00E90E37"/>
    <w:rsid w:val="00E931DE"/>
    <w:rsid w:val="00E955C6"/>
    <w:rsid w:val="00E96A74"/>
    <w:rsid w:val="00EA10E6"/>
    <w:rsid w:val="00EA2E7A"/>
    <w:rsid w:val="00EA4D0C"/>
    <w:rsid w:val="00EA52F8"/>
    <w:rsid w:val="00EA5AA8"/>
    <w:rsid w:val="00EA701E"/>
    <w:rsid w:val="00EB37B7"/>
    <w:rsid w:val="00EC06C6"/>
    <w:rsid w:val="00EC1455"/>
    <w:rsid w:val="00EC57EF"/>
    <w:rsid w:val="00EC5A74"/>
    <w:rsid w:val="00EE0DFA"/>
    <w:rsid w:val="00EE6D33"/>
    <w:rsid w:val="00F05119"/>
    <w:rsid w:val="00F1261C"/>
    <w:rsid w:val="00F12DFD"/>
    <w:rsid w:val="00F1378B"/>
    <w:rsid w:val="00F14F42"/>
    <w:rsid w:val="00F21426"/>
    <w:rsid w:val="00F21EAC"/>
    <w:rsid w:val="00F2730D"/>
    <w:rsid w:val="00F301F1"/>
    <w:rsid w:val="00F319B0"/>
    <w:rsid w:val="00F31E7B"/>
    <w:rsid w:val="00F335BA"/>
    <w:rsid w:val="00F35BAF"/>
    <w:rsid w:val="00F37D7C"/>
    <w:rsid w:val="00F433EF"/>
    <w:rsid w:val="00F4418F"/>
    <w:rsid w:val="00F45E66"/>
    <w:rsid w:val="00F47209"/>
    <w:rsid w:val="00F5090E"/>
    <w:rsid w:val="00F55B8A"/>
    <w:rsid w:val="00F5714C"/>
    <w:rsid w:val="00F646B4"/>
    <w:rsid w:val="00F6619D"/>
    <w:rsid w:val="00F7102A"/>
    <w:rsid w:val="00F7234F"/>
    <w:rsid w:val="00F7556A"/>
    <w:rsid w:val="00F81376"/>
    <w:rsid w:val="00F8380A"/>
    <w:rsid w:val="00F868E1"/>
    <w:rsid w:val="00F86D05"/>
    <w:rsid w:val="00F87D59"/>
    <w:rsid w:val="00F909F4"/>
    <w:rsid w:val="00F92F2E"/>
    <w:rsid w:val="00F96DB4"/>
    <w:rsid w:val="00FA4A26"/>
    <w:rsid w:val="00FA52C4"/>
    <w:rsid w:val="00FA6524"/>
    <w:rsid w:val="00FB1F60"/>
    <w:rsid w:val="00FB3E4C"/>
    <w:rsid w:val="00FB665F"/>
    <w:rsid w:val="00FC1DC4"/>
    <w:rsid w:val="00FC2B7D"/>
    <w:rsid w:val="00FC2DAC"/>
    <w:rsid w:val="00FC582F"/>
    <w:rsid w:val="00FD2614"/>
    <w:rsid w:val="00FD2C5F"/>
    <w:rsid w:val="00FD3870"/>
    <w:rsid w:val="00FD38AA"/>
    <w:rsid w:val="00FD399B"/>
    <w:rsid w:val="00FD6270"/>
    <w:rsid w:val="00FD763C"/>
    <w:rsid w:val="00FE0562"/>
    <w:rsid w:val="00FE1FDC"/>
    <w:rsid w:val="00FE42AB"/>
    <w:rsid w:val="00FE5068"/>
    <w:rsid w:val="00FE583F"/>
    <w:rsid w:val="00FE777F"/>
    <w:rsid w:val="00FF3F2E"/>
    <w:rsid w:val="00FF4E2F"/>
    <w:rsid w:val="00FF7DA8"/>
    <w:rsid w:val="07357963"/>
    <w:rsid w:val="18D73FB3"/>
    <w:rsid w:val="19A52645"/>
    <w:rsid w:val="25A53D8B"/>
    <w:rsid w:val="273F6AEB"/>
    <w:rsid w:val="301F2157"/>
    <w:rsid w:val="46B06036"/>
    <w:rsid w:val="4C156C57"/>
    <w:rsid w:val="5E903E09"/>
    <w:rsid w:val="749C5795"/>
    <w:rsid w:val="75C031AE"/>
    <w:rsid w:val="7CBD565E"/>
    <w:rsid w:val="7D78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5"/>
    <w:unhideWhenUsed/>
    <w:uiPriority w:val="0"/>
    <w:pPr>
      <w:jc w:val="left"/>
    </w:pPr>
  </w:style>
  <w:style w:type="paragraph" w:styleId="4">
    <w:name w:val="Balloon Text"/>
    <w:basedOn w:val="1"/>
    <w:link w:val="17"/>
    <w:semiHidden/>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annotation reference"/>
    <w:basedOn w:val="10"/>
    <w:unhideWhenUsed/>
    <w:qFormat/>
    <w:uiPriority w:val="0"/>
    <w:rPr>
      <w:sz w:val="21"/>
      <w:szCs w:val="21"/>
    </w:rPr>
  </w:style>
  <w:style w:type="table" w:customStyle="1" w:styleId="14">
    <w:name w:val="网格型1"/>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10"/>
    <w:link w:val="3"/>
    <w:qFormat/>
    <w:uiPriority w:val="0"/>
    <w:rPr>
      <w:rFonts w:ascii="Times New Roman" w:hAnsi="Times New Roman" w:eastAsia="宋体" w:cs="Times New Roman"/>
      <w:szCs w:val="24"/>
    </w:rPr>
  </w:style>
  <w:style w:type="character" w:customStyle="1" w:styleId="16">
    <w:name w:val="批注主题 Char"/>
    <w:basedOn w:val="15"/>
    <w:link w:val="7"/>
    <w:semiHidden/>
    <w:qFormat/>
    <w:uiPriority w:val="99"/>
    <w:rPr>
      <w:rFonts w:ascii="Times New Roman" w:hAnsi="Times New Roman" w:eastAsia="宋体" w:cs="Times New Roman"/>
      <w:b/>
      <w:bCs/>
      <w:szCs w:val="24"/>
    </w:rPr>
  </w:style>
  <w:style w:type="character" w:customStyle="1" w:styleId="17">
    <w:name w:val="批注框文本 Char"/>
    <w:basedOn w:val="10"/>
    <w:link w:val="4"/>
    <w:semiHidden/>
    <w:uiPriority w:val="99"/>
    <w:rPr>
      <w:rFonts w:ascii="Times New Roman" w:hAnsi="Times New Roman" w:eastAsia="宋体" w:cs="Times New Roman"/>
      <w:sz w:val="18"/>
      <w:szCs w:val="18"/>
    </w:rPr>
  </w:style>
  <w:style w:type="character" w:customStyle="1" w:styleId="18">
    <w:name w:val="段 Char Char"/>
    <w:link w:val="19"/>
    <w:qFormat/>
    <w:uiPriority w:val="0"/>
    <w:rPr>
      <w:rFonts w:ascii="宋体"/>
    </w:rPr>
  </w:style>
  <w:style w:type="paragraph" w:customStyle="1" w:styleId="19">
    <w:name w:val="段"/>
    <w:link w:val="18"/>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0">
    <w:name w:val="页眉 Char"/>
    <w:basedOn w:val="10"/>
    <w:link w:val="6"/>
    <w:qFormat/>
    <w:uiPriority w:val="99"/>
    <w:rPr>
      <w:rFonts w:ascii="Times New Roman" w:hAnsi="Times New Roman" w:eastAsia="宋体" w:cs="Times New Roman"/>
      <w:sz w:val="18"/>
      <w:szCs w:val="18"/>
    </w:rPr>
  </w:style>
  <w:style w:type="character" w:customStyle="1" w:styleId="21">
    <w:name w:val="页脚 Char"/>
    <w:basedOn w:val="10"/>
    <w:link w:val="5"/>
    <w:uiPriority w:val="99"/>
    <w:rPr>
      <w:rFonts w:ascii="Times New Roman" w:hAnsi="Times New Roman" w:eastAsia="宋体" w:cs="Times New Roman"/>
      <w:sz w:val="18"/>
      <w:szCs w:val="18"/>
    </w:rPr>
  </w:style>
  <w:style w:type="paragraph" w:customStyle="1" w:styleId="22">
    <w:name w:val="目次、标准名称标题"/>
    <w:basedOn w:val="1"/>
    <w:next w:val="19"/>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23">
    <w:name w:val="apple-style-span"/>
    <w:basedOn w:val="10"/>
    <w:qFormat/>
    <w:uiPriority w:val="0"/>
  </w:style>
  <w:style w:type="character" w:customStyle="1" w:styleId="24">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D1440-C47E-4B6C-BC7F-FFCD07AE9750}">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770</Words>
  <Characters>4395</Characters>
  <Lines>36</Lines>
  <Paragraphs>10</Paragraphs>
  <TotalTime>1200</TotalTime>
  <ScaleCrop>false</ScaleCrop>
  <LinksUpToDate>false</LinksUpToDate>
  <CharactersWithSpaces>5155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2018-10-01T02:40:00Z</dcterms:created>
  <dc:creator>Windows 用户</dc:creator>
  <cp:lastModifiedBy>肖焕生</cp:lastModifiedBy>
  <cp:lastPrinted>2021-08-31T07:46:00Z</cp:lastPrinted>
  <dcterms:modified xsi:type="dcterms:W3CDTF">2011-09-17T03:25:40Z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927E839790794792B4246EC52FA2C7F3</vt:lpwstr>
  </property>
</Properties>
</file>