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4F" w:rsidRPr="007C2098" w:rsidRDefault="00D0644F" w:rsidP="00D0644F">
      <w:pPr>
        <w:pStyle w:val="a5"/>
        <w:spacing w:before="0" w:after="0" w:line="240" w:lineRule="auto"/>
        <w:rPr>
          <w:rFonts w:ascii="Times New Roman"/>
        </w:rPr>
      </w:pPr>
      <w:bookmarkStart w:id="0" w:name="SectionMark4"/>
      <w:r w:rsidRPr="007C2098">
        <w:rPr>
          <w:rFonts w:ascii="Times New Roman"/>
        </w:rPr>
        <w:t>《</w:t>
      </w:r>
      <w:r w:rsidRPr="00D0644F">
        <w:rPr>
          <w:rFonts w:ascii="Times New Roman" w:hint="eastAsia"/>
        </w:rPr>
        <w:t>广东省食品安全地方标准湿米粉生产和经营卫生规范</w:t>
      </w:r>
      <w:r w:rsidRPr="007C2098">
        <w:rPr>
          <w:rFonts w:ascii="Times New Roman"/>
        </w:rPr>
        <w:t>》（征求意见稿）编制说明</w:t>
      </w:r>
    </w:p>
    <w:bookmarkEnd w:id="0"/>
    <w:p w:rsidR="00D0644F" w:rsidRPr="007C2098" w:rsidRDefault="00D0644F" w:rsidP="00080D5D">
      <w:pPr>
        <w:spacing w:line="360" w:lineRule="auto"/>
        <w:rPr>
          <w:rFonts w:eastAsia="黑体"/>
          <w:szCs w:val="21"/>
        </w:rPr>
      </w:pPr>
      <w:r w:rsidRPr="007C2098">
        <w:rPr>
          <w:rFonts w:eastAsia="黑体"/>
          <w:szCs w:val="21"/>
        </w:rPr>
        <w:t>一、标准起草的基本情况</w:t>
      </w:r>
    </w:p>
    <w:p w:rsidR="00D0644F" w:rsidRPr="007C2098" w:rsidRDefault="00D0644F" w:rsidP="00080D5D">
      <w:pPr>
        <w:snapToGrid w:val="0"/>
        <w:spacing w:line="360" w:lineRule="auto"/>
        <w:ind w:firstLineChars="200" w:firstLine="420"/>
        <w:rPr>
          <w:kern w:val="0"/>
          <w:szCs w:val="21"/>
        </w:rPr>
      </w:pPr>
      <w:r w:rsidRPr="007C2098">
        <w:rPr>
          <w:kern w:val="0"/>
          <w:szCs w:val="21"/>
        </w:rPr>
        <w:t>《</w:t>
      </w:r>
      <w:r w:rsidRPr="00D0644F">
        <w:rPr>
          <w:rFonts w:hint="eastAsia"/>
          <w:kern w:val="0"/>
          <w:szCs w:val="21"/>
        </w:rPr>
        <w:t>广东省食品安全地方标准湿米粉生产和经营卫生规范</w:t>
      </w:r>
      <w:r w:rsidRPr="007C2098">
        <w:rPr>
          <w:kern w:val="0"/>
          <w:szCs w:val="21"/>
        </w:rPr>
        <w:t>》的起草任务来自</w:t>
      </w:r>
      <w:r w:rsidR="004633DA">
        <w:rPr>
          <w:rFonts w:hint="eastAsia"/>
          <w:kern w:val="0"/>
          <w:szCs w:val="21"/>
        </w:rPr>
        <w:t>广东省卫生健康委</w:t>
      </w:r>
      <w:r w:rsidRPr="007C2098">
        <w:rPr>
          <w:kern w:val="0"/>
          <w:szCs w:val="21"/>
        </w:rPr>
        <w:t>，起草单位为：</w:t>
      </w:r>
      <w:r w:rsidR="004633DA">
        <w:rPr>
          <w:rFonts w:hint="eastAsia"/>
          <w:kern w:val="0"/>
          <w:szCs w:val="21"/>
        </w:rPr>
        <w:t>广东省公共卫生研究院、国家加工食品质量检验中心（广东）、广东省食品检验所</w:t>
      </w:r>
      <w:r w:rsidRPr="007C2098">
        <w:rPr>
          <w:kern w:val="0"/>
          <w:szCs w:val="21"/>
        </w:rPr>
        <w:t>。</w:t>
      </w:r>
    </w:p>
    <w:p w:rsidR="00D0644F" w:rsidRPr="007C2098" w:rsidRDefault="00D0644F" w:rsidP="00080D5D">
      <w:pPr>
        <w:snapToGrid w:val="0"/>
        <w:spacing w:line="360" w:lineRule="auto"/>
        <w:ind w:firstLineChars="200" w:firstLine="420"/>
        <w:rPr>
          <w:kern w:val="0"/>
          <w:szCs w:val="21"/>
        </w:rPr>
      </w:pPr>
      <w:r w:rsidRPr="007C2098">
        <w:rPr>
          <w:kern w:val="0"/>
          <w:szCs w:val="21"/>
        </w:rPr>
        <w:t>本项目于</w:t>
      </w:r>
      <w:r w:rsidR="004633DA" w:rsidRPr="007C2098">
        <w:rPr>
          <w:kern w:val="0"/>
          <w:szCs w:val="21"/>
        </w:rPr>
        <w:t>20</w:t>
      </w:r>
      <w:r w:rsidR="004633DA">
        <w:rPr>
          <w:kern w:val="0"/>
          <w:szCs w:val="21"/>
        </w:rPr>
        <w:t>20</w:t>
      </w:r>
      <w:r w:rsidRPr="007C2098">
        <w:rPr>
          <w:kern w:val="0"/>
          <w:szCs w:val="21"/>
        </w:rPr>
        <w:t>年</w:t>
      </w:r>
      <w:r w:rsidR="004633DA">
        <w:rPr>
          <w:kern w:val="0"/>
          <w:szCs w:val="21"/>
        </w:rPr>
        <w:t>12</w:t>
      </w:r>
      <w:r w:rsidRPr="007C2098">
        <w:rPr>
          <w:kern w:val="0"/>
          <w:szCs w:val="21"/>
        </w:rPr>
        <w:t>月立项。前期经收集国内</w:t>
      </w:r>
      <w:r w:rsidR="004633DA">
        <w:rPr>
          <w:rFonts w:hint="eastAsia"/>
          <w:kern w:val="0"/>
          <w:szCs w:val="21"/>
        </w:rPr>
        <w:t>其他省份</w:t>
      </w:r>
      <w:r w:rsidRPr="007C2098">
        <w:rPr>
          <w:kern w:val="0"/>
          <w:szCs w:val="21"/>
        </w:rPr>
        <w:t>相关标准进行比对分析，</w:t>
      </w:r>
      <w:r w:rsidR="00C32D11">
        <w:rPr>
          <w:rFonts w:hint="eastAsia"/>
          <w:kern w:val="0"/>
          <w:szCs w:val="21"/>
        </w:rPr>
        <w:t>先后到生产企业、监管部门</w:t>
      </w:r>
      <w:r w:rsidR="004633DA">
        <w:rPr>
          <w:rFonts w:hint="eastAsia"/>
          <w:kern w:val="0"/>
          <w:szCs w:val="21"/>
        </w:rPr>
        <w:t>开展调研，</w:t>
      </w:r>
      <w:r w:rsidR="00C32D11">
        <w:rPr>
          <w:rFonts w:hint="eastAsia"/>
          <w:kern w:val="0"/>
          <w:szCs w:val="21"/>
        </w:rPr>
        <w:t>结合行业发展现况、突出的食品安全风险问题和监管需求提出相应的管控措施，</w:t>
      </w:r>
      <w:r w:rsidRPr="007C2098">
        <w:rPr>
          <w:kern w:val="0"/>
          <w:szCs w:val="21"/>
        </w:rPr>
        <w:t>形成</w:t>
      </w:r>
      <w:r w:rsidR="00C32D11">
        <w:rPr>
          <w:rFonts w:hint="eastAsia"/>
          <w:kern w:val="0"/>
          <w:szCs w:val="21"/>
        </w:rPr>
        <w:t>标准</w:t>
      </w:r>
      <w:r w:rsidRPr="007C2098">
        <w:rPr>
          <w:kern w:val="0"/>
          <w:szCs w:val="21"/>
        </w:rPr>
        <w:t>初稿</w:t>
      </w:r>
      <w:r w:rsidR="00C32D11">
        <w:rPr>
          <w:rFonts w:hint="eastAsia"/>
          <w:kern w:val="0"/>
          <w:szCs w:val="21"/>
        </w:rPr>
        <w:t>。</w:t>
      </w:r>
      <w:r w:rsidR="004633DA">
        <w:rPr>
          <w:kern w:val="0"/>
          <w:szCs w:val="21"/>
        </w:rPr>
        <w:t>2021</w:t>
      </w:r>
      <w:r w:rsidR="004633DA">
        <w:rPr>
          <w:rFonts w:hint="eastAsia"/>
          <w:kern w:val="0"/>
          <w:szCs w:val="21"/>
        </w:rPr>
        <w:t>年</w:t>
      </w:r>
      <w:r w:rsidR="004633DA">
        <w:rPr>
          <w:rFonts w:hint="eastAsia"/>
          <w:kern w:val="0"/>
          <w:szCs w:val="21"/>
        </w:rPr>
        <w:t>7</w:t>
      </w:r>
      <w:r w:rsidRPr="007C2098">
        <w:rPr>
          <w:kern w:val="0"/>
          <w:szCs w:val="21"/>
        </w:rPr>
        <w:t>月</w:t>
      </w:r>
      <w:r w:rsidR="004633DA">
        <w:rPr>
          <w:rFonts w:hint="eastAsia"/>
          <w:kern w:val="0"/>
          <w:szCs w:val="21"/>
        </w:rPr>
        <w:t>-</w:t>
      </w:r>
      <w:r w:rsidR="004633DA">
        <w:rPr>
          <w:kern w:val="0"/>
          <w:szCs w:val="21"/>
        </w:rPr>
        <w:t>8</w:t>
      </w:r>
      <w:r w:rsidR="004633DA">
        <w:rPr>
          <w:rFonts w:hint="eastAsia"/>
          <w:kern w:val="0"/>
          <w:szCs w:val="21"/>
        </w:rPr>
        <w:t>月进行起草阶段的征求意见，共</w:t>
      </w:r>
      <w:r w:rsidR="00C32D11">
        <w:rPr>
          <w:rFonts w:hint="eastAsia"/>
          <w:kern w:val="0"/>
          <w:szCs w:val="21"/>
        </w:rPr>
        <w:t>发出征求意见</w:t>
      </w:r>
      <w:r w:rsidR="00AD5764">
        <w:rPr>
          <w:kern w:val="0"/>
          <w:szCs w:val="21"/>
        </w:rPr>
        <w:t>44</w:t>
      </w:r>
      <w:r w:rsidR="00C32D11">
        <w:rPr>
          <w:rFonts w:hint="eastAsia"/>
          <w:kern w:val="0"/>
          <w:szCs w:val="21"/>
        </w:rPr>
        <w:t>份，收回具体意见</w:t>
      </w:r>
      <w:r w:rsidR="00AD5764">
        <w:rPr>
          <w:kern w:val="0"/>
          <w:szCs w:val="21"/>
        </w:rPr>
        <w:t>2</w:t>
      </w:r>
      <w:r w:rsidR="00C32D11">
        <w:rPr>
          <w:rFonts w:hint="eastAsia"/>
          <w:kern w:val="0"/>
          <w:szCs w:val="21"/>
        </w:rPr>
        <w:t>份</w:t>
      </w:r>
      <w:r w:rsidR="004633DA">
        <w:rPr>
          <w:rFonts w:hint="eastAsia"/>
          <w:kern w:val="0"/>
          <w:szCs w:val="21"/>
        </w:rPr>
        <w:t>，</w:t>
      </w:r>
      <w:r w:rsidR="00C32D11">
        <w:rPr>
          <w:rFonts w:hint="eastAsia"/>
          <w:kern w:val="0"/>
          <w:szCs w:val="21"/>
        </w:rPr>
        <w:t>无修改意见</w:t>
      </w:r>
      <w:r w:rsidR="00AD5764">
        <w:rPr>
          <w:kern w:val="0"/>
          <w:szCs w:val="21"/>
        </w:rPr>
        <w:t>42</w:t>
      </w:r>
      <w:r w:rsidR="00C32D11">
        <w:rPr>
          <w:rFonts w:hint="eastAsia"/>
          <w:kern w:val="0"/>
          <w:szCs w:val="21"/>
        </w:rPr>
        <w:t>份。</w:t>
      </w:r>
      <w:r w:rsidR="004633DA">
        <w:rPr>
          <w:rFonts w:hint="eastAsia"/>
          <w:kern w:val="0"/>
          <w:szCs w:val="21"/>
        </w:rPr>
        <w:t>其后，</w:t>
      </w:r>
      <w:r w:rsidRPr="007C2098">
        <w:rPr>
          <w:szCs w:val="21"/>
        </w:rPr>
        <w:t>根据</w:t>
      </w:r>
      <w:r w:rsidR="004633DA">
        <w:rPr>
          <w:rFonts w:hint="eastAsia"/>
          <w:szCs w:val="21"/>
        </w:rPr>
        <w:t>反馈及行业调研</w:t>
      </w:r>
      <w:r w:rsidRPr="007C2098">
        <w:rPr>
          <w:szCs w:val="21"/>
        </w:rPr>
        <w:t>意见对标准进行了修改完善，</w:t>
      </w:r>
      <w:r w:rsidRPr="007C2098">
        <w:rPr>
          <w:kern w:val="0"/>
          <w:szCs w:val="21"/>
        </w:rPr>
        <w:t>形成征求意见稿。</w:t>
      </w:r>
    </w:p>
    <w:p w:rsidR="00D0644F" w:rsidRDefault="00D0644F" w:rsidP="00080D5D">
      <w:pPr>
        <w:numPr>
          <w:ilvl w:val="0"/>
          <w:numId w:val="2"/>
        </w:numPr>
        <w:spacing w:line="360" w:lineRule="auto"/>
        <w:rPr>
          <w:rFonts w:eastAsia="黑体"/>
          <w:szCs w:val="21"/>
        </w:rPr>
      </w:pPr>
      <w:r w:rsidRPr="007C2098">
        <w:rPr>
          <w:rFonts w:eastAsia="黑体"/>
          <w:szCs w:val="21"/>
        </w:rPr>
        <w:t>标准的</w:t>
      </w:r>
      <w:r w:rsidR="000C7B67">
        <w:rPr>
          <w:rFonts w:eastAsia="黑体" w:hint="eastAsia"/>
          <w:szCs w:val="21"/>
        </w:rPr>
        <w:t>主要</w:t>
      </w:r>
      <w:r w:rsidRPr="007C2098">
        <w:rPr>
          <w:rFonts w:eastAsia="黑体"/>
          <w:szCs w:val="21"/>
        </w:rPr>
        <w:t>内容</w:t>
      </w:r>
    </w:p>
    <w:p w:rsidR="00D92A54" w:rsidRDefault="00D0644F" w:rsidP="00080D5D">
      <w:pPr>
        <w:spacing w:line="360" w:lineRule="auto"/>
        <w:ind w:firstLineChars="200" w:firstLine="420"/>
        <w:rPr>
          <w:kern w:val="0"/>
          <w:szCs w:val="21"/>
        </w:rPr>
      </w:pPr>
      <w:r w:rsidRPr="007C2098">
        <w:rPr>
          <w:kern w:val="0"/>
          <w:szCs w:val="21"/>
        </w:rPr>
        <w:t>本标准为新制定的食品安全</w:t>
      </w:r>
      <w:r w:rsidR="00C32D11">
        <w:rPr>
          <w:rFonts w:hint="eastAsia"/>
          <w:kern w:val="0"/>
          <w:szCs w:val="21"/>
        </w:rPr>
        <w:t>地方</w:t>
      </w:r>
      <w:r w:rsidRPr="007C2098">
        <w:rPr>
          <w:kern w:val="0"/>
          <w:szCs w:val="21"/>
        </w:rPr>
        <w:t>标准</w:t>
      </w:r>
      <w:r w:rsidR="00C32D11">
        <w:rPr>
          <w:rFonts w:hint="eastAsia"/>
          <w:kern w:val="0"/>
          <w:szCs w:val="21"/>
        </w:rPr>
        <w:t>，为</w:t>
      </w:r>
      <w:r w:rsidR="00C32D11" w:rsidRPr="00C32D11">
        <w:rPr>
          <w:rFonts w:hint="eastAsia"/>
          <w:kern w:val="0"/>
          <w:szCs w:val="21"/>
        </w:rPr>
        <w:t>DBS44</w:t>
      </w:r>
      <w:r w:rsidR="0085041A">
        <w:rPr>
          <w:rFonts w:hint="eastAsia"/>
          <w:kern w:val="0"/>
          <w:szCs w:val="21"/>
        </w:rPr>
        <w:t>/</w:t>
      </w:r>
      <w:r w:rsidR="00C32D11" w:rsidRPr="00C32D11">
        <w:rPr>
          <w:rFonts w:hint="eastAsia"/>
          <w:kern w:val="0"/>
          <w:szCs w:val="21"/>
        </w:rPr>
        <w:t>012-2019</w:t>
      </w:r>
      <w:r w:rsidR="00C32D11" w:rsidRPr="00C32D11">
        <w:rPr>
          <w:rFonts w:hint="eastAsia"/>
          <w:kern w:val="0"/>
          <w:szCs w:val="21"/>
        </w:rPr>
        <w:t>《广东省食品安全地方标准湿米粉》</w:t>
      </w:r>
      <w:r w:rsidR="00C32D11">
        <w:rPr>
          <w:rFonts w:hint="eastAsia"/>
          <w:kern w:val="0"/>
          <w:szCs w:val="21"/>
        </w:rPr>
        <w:t>配套的生产规范</w:t>
      </w:r>
      <w:r w:rsidRPr="007C2098">
        <w:rPr>
          <w:kern w:val="0"/>
          <w:szCs w:val="21"/>
        </w:rPr>
        <w:t>。</w:t>
      </w:r>
      <w:r w:rsidR="008A2052">
        <w:rPr>
          <w:rFonts w:hint="eastAsia"/>
          <w:kern w:val="0"/>
          <w:szCs w:val="21"/>
        </w:rPr>
        <w:t>本标准中主要技术内容</w:t>
      </w:r>
      <w:r w:rsidR="008A2052" w:rsidRPr="008A2052">
        <w:rPr>
          <w:rFonts w:hint="eastAsia"/>
          <w:kern w:val="0"/>
          <w:szCs w:val="21"/>
        </w:rPr>
        <w:t>与</w:t>
      </w:r>
      <w:r w:rsidR="008A2052" w:rsidRPr="008A2052">
        <w:rPr>
          <w:rFonts w:hint="eastAsia"/>
          <w:kern w:val="0"/>
          <w:szCs w:val="21"/>
        </w:rPr>
        <w:t>GB14881</w:t>
      </w:r>
      <w:r w:rsidR="008A2052" w:rsidRPr="008A2052">
        <w:rPr>
          <w:rFonts w:hint="eastAsia"/>
          <w:kern w:val="0"/>
          <w:szCs w:val="21"/>
        </w:rPr>
        <w:t>相一致</w:t>
      </w:r>
      <w:r w:rsidR="008A2052">
        <w:rPr>
          <w:rFonts w:hint="eastAsia"/>
          <w:kern w:val="0"/>
          <w:szCs w:val="21"/>
        </w:rPr>
        <w:t>的</w:t>
      </w:r>
      <w:r w:rsidR="008A2052" w:rsidRPr="008A2052">
        <w:rPr>
          <w:rFonts w:hint="eastAsia"/>
          <w:kern w:val="0"/>
          <w:szCs w:val="21"/>
        </w:rPr>
        <w:t>，直接引用</w:t>
      </w:r>
      <w:r w:rsidR="008A2052" w:rsidRPr="008A2052">
        <w:rPr>
          <w:rFonts w:hint="eastAsia"/>
          <w:kern w:val="0"/>
          <w:szCs w:val="21"/>
        </w:rPr>
        <w:t xml:space="preserve">GB 14881 </w:t>
      </w:r>
      <w:r w:rsidR="008A2052" w:rsidRPr="008A2052">
        <w:rPr>
          <w:rFonts w:hint="eastAsia"/>
          <w:kern w:val="0"/>
          <w:szCs w:val="21"/>
        </w:rPr>
        <w:t>的相应条款</w:t>
      </w:r>
      <w:r w:rsidR="00EF6515">
        <w:rPr>
          <w:rFonts w:hint="eastAsia"/>
          <w:kern w:val="0"/>
          <w:szCs w:val="21"/>
        </w:rPr>
        <w:t>。根据湿米粉的生产工艺特点，</w:t>
      </w:r>
      <w:r w:rsidR="008A2052" w:rsidRPr="008A2052">
        <w:rPr>
          <w:rFonts w:hint="eastAsia"/>
          <w:kern w:val="0"/>
          <w:szCs w:val="21"/>
        </w:rPr>
        <w:t>在引用</w:t>
      </w:r>
      <w:r w:rsidR="00EF6515" w:rsidRPr="008A2052">
        <w:rPr>
          <w:rFonts w:hint="eastAsia"/>
          <w:kern w:val="0"/>
          <w:szCs w:val="21"/>
        </w:rPr>
        <w:t>GB1488</w:t>
      </w:r>
      <w:r w:rsidR="0085041A">
        <w:rPr>
          <w:rFonts w:hint="eastAsia"/>
          <w:kern w:val="0"/>
          <w:szCs w:val="21"/>
        </w:rPr>
        <w:t>1</w:t>
      </w:r>
      <w:r w:rsidR="008A2052" w:rsidRPr="008A2052">
        <w:rPr>
          <w:rFonts w:hint="eastAsia"/>
          <w:kern w:val="0"/>
          <w:szCs w:val="21"/>
        </w:rPr>
        <w:t>的基础上有特殊要求的</w:t>
      </w:r>
      <w:r w:rsidR="008A2052">
        <w:rPr>
          <w:rFonts w:hint="eastAsia"/>
          <w:kern w:val="0"/>
          <w:szCs w:val="21"/>
        </w:rPr>
        <w:t>，</w:t>
      </w:r>
      <w:r w:rsidR="00EF6515">
        <w:rPr>
          <w:rFonts w:hint="eastAsia"/>
          <w:kern w:val="0"/>
          <w:szCs w:val="21"/>
        </w:rPr>
        <w:t>开展危害分析、制定</w:t>
      </w:r>
      <w:r w:rsidR="00EF6515" w:rsidRPr="00EF6515">
        <w:rPr>
          <w:rFonts w:hint="eastAsia"/>
          <w:kern w:val="0"/>
          <w:szCs w:val="21"/>
        </w:rPr>
        <w:t>有针对性的控制措施要求</w:t>
      </w:r>
      <w:r w:rsidR="00EF6515">
        <w:rPr>
          <w:rFonts w:hint="eastAsia"/>
          <w:kern w:val="0"/>
          <w:szCs w:val="21"/>
        </w:rPr>
        <w:t>，</w:t>
      </w:r>
      <w:r w:rsidR="008A2052" w:rsidRPr="008A2052">
        <w:rPr>
          <w:rFonts w:hint="eastAsia"/>
          <w:kern w:val="0"/>
          <w:szCs w:val="21"/>
        </w:rPr>
        <w:t>增补技术内容</w:t>
      </w:r>
      <w:r w:rsidR="00EF6515">
        <w:rPr>
          <w:rFonts w:hint="eastAsia"/>
          <w:kern w:val="0"/>
          <w:szCs w:val="21"/>
        </w:rPr>
        <w:t>。</w:t>
      </w:r>
      <w:r w:rsidR="00D92A54">
        <w:rPr>
          <w:rFonts w:hint="eastAsia"/>
          <w:kern w:val="0"/>
          <w:szCs w:val="21"/>
        </w:rPr>
        <w:t>尤其是针对本省湿米粉生产以小作坊为主的特点，结合</w:t>
      </w:r>
      <w:r w:rsidR="00D92A54" w:rsidRPr="004A02EE">
        <w:rPr>
          <w:rFonts w:hint="eastAsia"/>
        </w:rPr>
        <w:t>广东省食品生产加工小作坊和食品摊贩管理条例（</w:t>
      </w:r>
      <w:r w:rsidR="00D92A54" w:rsidRPr="004A02EE">
        <w:rPr>
          <w:rFonts w:hint="eastAsia"/>
        </w:rPr>
        <w:t>2015</w:t>
      </w:r>
      <w:r w:rsidR="00D92A54" w:rsidRPr="004A02EE">
        <w:rPr>
          <w:rFonts w:hint="eastAsia"/>
        </w:rPr>
        <w:t>）</w:t>
      </w:r>
      <w:r w:rsidR="00D92A54">
        <w:rPr>
          <w:rFonts w:hint="eastAsia"/>
        </w:rPr>
        <w:t>、</w:t>
      </w:r>
      <w:r w:rsidR="00D92A54" w:rsidRPr="004A02EE">
        <w:rPr>
          <w:rFonts w:hint="eastAsia"/>
        </w:rPr>
        <w:t>食品生产加工小作坊登记管理办法（粤食药监局食产〔</w:t>
      </w:r>
      <w:r w:rsidR="00D92A54" w:rsidRPr="004A02EE">
        <w:rPr>
          <w:rFonts w:hint="eastAsia"/>
        </w:rPr>
        <w:t>2016</w:t>
      </w:r>
      <w:r w:rsidR="00D92A54" w:rsidRPr="004A02EE">
        <w:rPr>
          <w:rFonts w:hint="eastAsia"/>
        </w:rPr>
        <w:t>〕</w:t>
      </w:r>
      <w:r w:rsidR="00D92A54" w:rsidRPr="004A02EE">
        <w:rPr>
          <w:rFonts w:hint="eastAsia"/>
        </w:rPr>
        <w:t>29</w:t>
      </w:r>
      <w:r w:rsidR="00D92A54" w:rsidRPr="004A02EE">
        <w:rPr>
          <w:rFonts w:hint="eastAsia"/>
        </w:rPr>
        <w:t>号）</w:t>
      </w:r>
      <w:r w:rsidR="00D92A54">
        <w:rPr>
          <w:rFonts w:hint="eastAsia"/>
        </w:rPr>
        <w:t>的相关规定，对小作坊</w:t>
      </w:r>
      <w:r w:rsidR="00CF3DB4">
        <w:rPr>
          <w:rFonts w:hint="eastAsia"/>
        </w:rPr>
        <w:t>的生产和湿米粉的产品销售</w:t>
      </w:r>
      <w:r w:rsidR="00D92A54">
        <w:rPr>
          <w:rFonts w:hint="eastAsia"/>
        </w:rPr>
        <w:t>提出了具体的卫生要求。</w:t>
      </w:r>
    </w:p>
    <w:p w:rsidR="008A2052" w:rsidRPr="008A2052" w:rsidRDefault="00B77534" w:rsidP="00080D5D">
      <w:pPr>
        <w:snapToGrid w:val="0"/>
        <w:spacing w:line="360" w:lineRule="auto"/>
        <w:ind w:firstLineChars="200" w:firstLine="420"/>
        <w:rPr>
          <w:kern w:val="0"/>
          <w:szCs w:val="21"/>
        </w:rPr>
      </w:pPr>
      <w:r>
        <w:rPr>
          <w:rFonts w:hint="eastAsia"/>
          <w:kern w:val="0"/>
          <w:szCs w:val="21"/>
        </w:rPr>
        <w:t>标准</w:t>
      </w:r>
      <w:r w:rsidR="00EF6515">
        <w:rPr>
          <w:rFonts w:hint="eastAsia"/>
          <w:kern w:val="0"/>
          <w:szCs w:val="21"/>
        </w:rPr>
        <w:t>主要</w:t>
      </w:r>
      <w:r w:rsidR="003A4D29">
        <w:rPr>
          <w:rFonts w:hint="eastAsia"/>
          <w:kern w:val="0"/>
          <w:szCs w:val="21"/>
        </w:rPr>
        <w:t>技术</w:t>
      </w:r>
      <w:r>
        <w:rPr>
          <w:rFonts w:hint="eastAsia"/>
          <w:kern w:val="0"/>
          <w:szCs w:val="21"/>
        </w:rPr>
        <w:t>内容</w:t>
      </w:r>
      <w:r w:rsidR="003A4D29">
        <w:rPr>
          <w:rFonts w:hint="eastAsia"/>
          <w:kern w:val="0"/>
          <w:szCs w:val="21"/>
        </w:rPr>
        <w:t>及制定依据</w:t>
      </w:r>
      <w:r w:rsidR="00EF6515">
        <w:rPr>
          <w:rFonts w:hint="eastAsia"/>
          <w:kern w:val="0"/>
          <w:szCs w:val="21"/>
        </w:rPr>
        <w:t>如下：</w:t>
      </w:r>
    </w:p>
    <w:p w:rsidR="00D0644F" w:rsidRDefault="00D0644F" w:rsidP="00080D5D">
      <w:pPr>
        <w:pStyle w:val="a6"/>
        <w:numPr>
          <w:ilvl w:val="0"/>
          <w:numId w:val="3"/>
        </w:numPr>
        <w:spacing w:line="360" w:lineRule="auto"/>
        <w:ind w:left="357" w:firstLineChars="0" w:hanging="357"/>
        <w:jc w:val="left"/>
        <w:rPr>
          <w:rFonts w:ascii="Times New Roman"/>
          <w:szCs w:val="21"/>
        </w:rPr>
      </w:pPr>
      <w:r w:rsidRPr="007C2098">
        <w:rPr>
          <w:rFonts w:ascii="Times New Roman"/>
          <w:szCs w:val="21"/>
        </w:rPr>
        <w:t>适用范围：</w:t>
      </w:r>
    </w:p>
    <w:p w:rsidR="008064D8" w:rsidRDefault="008064D8" w:rsidP="00080D5D">
      <w:pPr>
        <w:pStyle w:val="a6"/>
        <w:spacing w:line="360" w:lineRule="auto"/>
        <w:ind w:firstLine="420"/>
      </w:pPr>
      <w:r w:rsidRPr="00492504">
        <w:rPr>
          <w:rFonts w:hint="eastAsia"/>
        </w:rPr>
        <w:t>本标准适用于广东省内湿米粉的生产（包括小作坊</w:t>
      </w:r>
      <w:r>
        <w:rPr>
          <w:rFonts w:hint="eastAsia"/>
        </w:rPr>
        <w:t>生产</w:t>
      </w:r>
      <w:r w:rsidRPr="00492504">
        <w:rPr>
          <w:rFonts w:hint="eastAsia"/>
        </w:rPr>
        <w:t>加工）</w:t>
      </w:r>
      <w:r>
        <w:rPr>
          <w:rFonts w:hint="eastAsia"/>
        </w:rPr>
        <w:t>和经营</w:t>
      </w:r>
      <w:r w:rsidRPr="00492504">
        <w:rPr>
          <w:rFonts w:hint="eastAsia"/>
        </w:rPr>
        <w:t>活动。</w:t>
      </w:r>
      <w:r w:rsidR="00AD5764">
        <w:rPr>
          <w:rFonts w:ascii="Times New Roman" w:hint="eastAsia"/>
          <w:szCs w:val="21"/>
        </w:rPr>
        <w:t>湿米粉为我省居民消费量较大的粮食制品，</w:t>
      </w:r>
      <w:r w:rsidR="00862208">
        <w:rPr>
          <w:rFonts w:ascii="Times New Roman" w:hint="eastAsia"/>
          <w:szCs w:val="21"/>
        </w:rPr>
        <w:t>2</w:t>
      </w:r>
      <w:r w:rsidR="00862208">
        <w:rPr>
          <w:rFonts w:ascii="Times New Roman"/>
          <w:szCs w:val="21"/>
        </w:rPr>
        <w:t>019</w:t>
      </w:r>
      <w:r w:rsidR="00862208">
        <w:rPr>
          <w:rFonts w:ascii="Times New Roman" w:hint="eastAsia"/>
          <w:szCs w:val="21"/>
        </w:rPr>
        <w:t>-</w:t>
      </w:r>
      <w:r w:rsidR="00862208">
        <w:rPr>
          <w:rFonts w:ascii="Times New Roman"/>
          <w:szCs w:val="21"/>
        </w:rPr>
        <w:t>2020</w:t>
      </w:r>
      <w:r w:rsidR="00862208">
        <w:rPr>
          <w:rFonts w:ascii="Times New Roman" w:hint="eastAsia"/>
          <w:szCs w:val="21"/>
        </w:rPr>
        <w:t>年的广东省</w:t>
      </w:r>
      <w:r w:rsidR="00AD5764">
        <w:rPr>
          <w:rFonts w:ascii="Times New Roman" w:hint="eastAsia"/>
          <w:szCs w:val="21"/>
        </w:rPr>
        <w:t>居民消费量调查结果表明，我省</w:t>
      </w:r>
      <w:r w:rsidR="00AD5764">
        <w:rPr>
          <w:rFonts w:ascii="Times New Roman" w:hint="eastAsia"/>
          <w:szCs w:val="21"/>
        </w:rPr>
        <w:t>3</w:t>
      </w:r>
      <w:r w:rsidR="00AD5764">
        <w:rPr>
          <w:rFonts w:ascii="Times New Roman" w:hint="eastAsia"/>
          <w:szCs w:val="21"/>
        </w:rPr>
        <w:t>岁及以上居民的湿米粉消费率为</w:t>
      </w:r>
      <w:r w:rsidR="00AD5764">
        <w:rPr>
          <w:rFonts w:ascii="Times New Roman" w:hint="eastAsia"/>
          <w:szCs w:val="21"/>
        </w:rPr>
        <w:t>9</w:t>
      </w:r>
      <w:r w:rsidR="00AD5764">
        <w:rPr>
          <w:rFonts w:ascii="Times New Roman"/>
          <w:szCs w:val="21"/>
        </w:rPr>
        <w:t>0.5</w:t>
      </w:r>
      <w:r w:rsidR="00AD5764">
        <w:rPr>
          <w:rFonts w:ascii="Times New Roman" w:hint="eastAsia"/>
          <w:szCs w:val="21"/>
        </w:rPr>
        <w:t>%</w:t>
      </w:r>
      <w:r w:rsidR="00AD5764">
        <w:rPr>
          <w:rFonts w:ascii="Times New Roman" w:hint="eastAsia"/>
          <w:szCs w:val="21"/>
        </w:rPr>
        <w:t>，消费频率为</w:t>
      </w:r>
      <w:r w:rsidR="00AD5764">
        <w:rPr>
          <w:rFonts w:ascii="Times New Roman" w:hint="eastAsia"/>
          <w:szCs w:val="21"/>
        </w:rPr>
        <w:t>1</w:t>
      </w:r>
      <w:r w:rsidR="00AD5764">
        <w:rPr>
          <w:rFonts w:ascii="Times New Roman"/>
          <w:szCs w:val="21"/>
        </w:rPr>
        <w:t>.41</w:t>
      </w:r>
      <w:r w:rsidR="00AD5764">
        <w:rPr>
          <w:rFonts w:ascii="Times New Roman" w:hint="eastAsia"/>
          <w:szCs w:val="21"/>
        </w:rPr>
        <w:t>次</w:t>
      </w:r>
      <w:r w:rsidR="00AD5764">
        <w:rPr>
          <w:rFonts w:ascii="Times New Roman" w:hint="eastAsia"/>
          <w:szCs w:val="21"/>
        </w:rPr>
        <w:t>/</w:t>
      </w:r>
      <w:r w:rsidR="00AD5764">
        <w:rPr>
          <w:rFonts w:ascii="Times New Roman" w:hint="eastAsia"/>
          <w:szCs w:val="21"/>
        </w:rPr>
        <w:t>周，平均每次食用量为</w:t>
      </w:r>
      <w:r w:rsidR="00AD5764">
        <w:rPr>
          <w:rFonts w:ascii="Times New Roman" w:hint="eastAsia"/>
          <w:szCs w:val="21"/>
        </w:rPr>
        <w:t>4</w:t>
      </w:r>
      <w:r w:rsidR="00AD5764">
        <w:rPr>
          <w:rFonts w:ascii="Times New Roman"/>
          <w:szCs w:val="21"/>
        </w:rPr>
        <w:t>1.4</w:t>
      </w:r>
      <w:r w:rsidR="00AD5764">
        <w:rPr>
          <w:rFonts w:ascii="Times New Roman" w:hint="eastAsia"/>
          <w:szCs w:val="21"/>
        </w:rPr>
        <w:t>g</w:t>
      </w:r>
      <w:r w:rsidR="00AD5764">
        <w:rPr>
          <w:rFonts w:ascii="Times New Roman" w:hint="eastAsia"/>
          <w:szCs w:val="21"/>
        </w:rPr>
        <w:t>。</w:t>
      </w:r>
      <w:r w:rsidR="000C7B67" w:rsidRPr="000C7B67">
        <w:rPr>
          <w:rFonts w:ascii="Times New Roman" w:hint="eastAsia"/>
          <w:szCs w:val="21"/>
        </w:rPr>
        <w:t>我省河粉生产行业近年来发展迅速，随着产量提升，</w:t>
      </w:r>
      <w:r w:rsidR="000C7B67">
        <w:rPr>
          <w:rFonts w:ascii="Times New Roman" w:hint="eastAsia"/>
          <w:szCs w:val="21"/>
        </w:rPr>
        <w:t>销售半径扩大、</w:t>
      </w:r>
      <w:r w:rsidR="000C7B67" w:rsidRPr="000C7B67">
        <w:rPr>
          <w:rFonts w:ascii="Times New Roman" w:hint="eastAsia"/>
          <w:szCs w:val="21"/>
        </w:rPr>
        <w:t>运输链条延长，但是，产品运输和保存温度、销售时间等缺乏限制和监控，微生物污染等安全隐患也相应升高。</w:t>
      </w:r>
      <w:r>
        <w:rPr>
          <w:rFonts w:ascii="Times New Roman" w:hint="eastAsia"/>
          <w:szCs w:val="21"/>
        </w:rPr>
        <w:t>为加强湿米粉的食品安全风险管控，</w:t>
      </w:r>
      <w:r w:rsidR="00AD5764" w:rsidRPr="00492504">
        <w:rPr>
          <w:rFonts w:hint="eastAsia"/>
        </w:rPr>
        <w:t>本</w:t>
      </w:r>
      <w:r w:rsidR="00AD5764">
        <w:rPr>
          <w:rFonts w:hint="eastAsia"/>
        </w:rPr>
        <w:t>标准</w:t>
      </w:r>
      <w:r w:rsidR="00AD5764" w:rsidRPr="00492504">
        <w:rPr>
          <w:rFonts w:hint="eastAsia"/>
        </w:rPr>
        <w:t>规定了湿米粉原料采购、加工、包装、贮存、运输等环节的场所、设施与设备、人员的基本要求和管理准则。</w:t>
      </w:r>
    </w:p>
    <w:p w:rsidR="008064D8" w:rsidRDefault="008064D8" w:rsidP="00080D5D">
      <w:pPr>
        <w:pStyle w:val="a6"/>
        <w:spacing w:line="360" w:lineRule="auto"/>
        <w:ind w:firstLine="420"/>
      </w:pPr>
      <w:r>
        <w:rPr>
          <w:rFonts w:hint="eastAsia"/>
        </w:rPr>
        <w:t>考虑到</w:t>
      </w:r>
      <w:r w:rsidR="00AD5764" w:rsidRPr="00753A11">
        <w:rPr>
          <w:rFonts w:hint="eastAsia"/>
        </w:rPr>
        <w:t>湿大米制品及湿粉条类淀粉制品的</w:t>
      </w:r>
      <w:r>
        <w:rPr>
          <w:rFonts w:hint="eastAsia"/>
        </w:rPr>
        <w:t>产品特性及微生物污染的风险与湿米粉基本一致，因此，</w:t>
      </w:r>
      <w:r w:rsidRPr="00753A11">
        <w:rPr>
          <w:rFonts w:hint="eastAsia"/>
        </w:rPr>
        <w:t>湿大米制品及湿粉条类淀粉制品的</w:t>
      </w:r>
      <w:r w:rsidR="00AD5764" w:rsidRPr="00753A11">
        <w:rPr>
          <w:rFonts w:hint="eastAsia"/>
        </w:rPr>
        <w:t>生产和经营参照本标准执行。</w:t>
      </w:r>
    </w:p>
    <w:p w:rsidR="00AD5764" w:rsidRDefault="00AD5764" w:rsidP="00080D5D">
      <w:pPr>
        <w:pStyle w:val="a6"/>
        <w:spacing w:line="360" w:lineRule="auto"/>
        <w:ind w:firstLine="420"/>
      </w:pPr>
      <w:r w:rsidRPr="00753A11">
        <w:rPr>
          <w:rFonts w:hint="eastAsia"/>
        </w:rPr>
        <w:lastRenderedPageBreak/>
        <w:t>本标准不适用于网络食品交易、餐饮服务、现制现售的食品经营活动。</w:t>
      </w:r>
    </w:p>
    <w:p w:rsidR="00D92A54" w:rsidRDefault="00862208" w:rsidP="00080D5D">
      <w:pPr>
        <w:spacing w:line="360" w:lineRule="auto"/>
        <w:rPr>
          <w:rFonts w:hAnsi="Arial" w:cs="Arial"/>
          <w:szCs w:val="21"/>
        </w:rPr>
      </w:pPr>
      <w:r>
        <w:rPr>
          <w:rFonts w:hint="eastAsia"/>
        </w:rPr>
        <w:t>2</w:t>
      </w:r>
      <w:r>
        <w:t>.</w:t>
      </w:r>
      <w:r w:rsidR="00D92A54" w:rsidRPr="00492504">
        <w:rPr>
          <w:rFonts w:hAnsi="Arial" w:cs="Arial" w:hint="eastAsia"/>
          <w:szCs w:val="21"/>
        </w:rPr>
        <w:t>选址及厂区环境</w:t>
      </w:r>
      <w:r w:rsidR="00D92A54">
        <w:rPr>
          <w:rFonts w:hAnsi="Arial" w:cs="Arial" w:hint="eastAsia"/>
          <w:szCs w:val="21"/>
        </w:rPr>
        <w:t>：</w:t>
      </w:r>
    </w:p>
    <w:p w:rsidR="00D92A54" w:rsidRDefault="00D92A54" w:rsidP="00080D5D">
      <w:pPr>
        <w:spacing w:line="360" w:lineRule="auto"/>
        <w:ind w:firstLineChars="200" w:firstLine="420"/>
        <w:rPr>
          <w:rFonts w:ascii="仿宋" w:hAnsi="仿宋"/>
        </w:rPr>
      </w:pPr>
      <w:r w:rsidRPr="00492504">
        <w:rPr>
          <w:rFonts w:ascii="Arial" w:hAnsi="Arial" w:cs="Arial" w:hint="eastAsia"/>
          <w:szCs w:val="21"/>
        </w:rPr>
        <w:t>生产企业选址</w:t>
      </w:r>
      <w:r>
        <w:rPr>
          <w:rFonts w:ascii="Arial" w:hAnsi="Arial" w:cs="Arial" w:hint="eastAsia"/>
          <w:szCs w:val="21"/>
        </w:rPr>
        <w:t>、厂区环境</w:t>
      </w:r>
      <w:r w:rsidRPr="00492504">
        <w:rPr>
          <w:rFonts w:hint="eastAsia"/>
        </w:rPr>
        <w:t>应符合</w:t>
      </w:r>
      <w:r w:rsidRPr="00492504">
        <w:rPr>
          <w:rFonts w:hint="eastAsia"/>
        </w:rPr>
        <w:t>GB 14881</w:t>
      </w:r>
      <w:r w:rsidRPr="00492504">
        <w:rPr>
          <w:rFonts w:hint="eastAsia"/>
          <w:szCs w:val="21"/>
        </w:rPr>
        <w:t>—</w:t>
      </w:r>
      <w:r w:rsidRPr="00492504">
        <w:rPr>
          <w:rFonts w:hint="eastAsia"/>
          <w:szCs w:val="21"/>
        </w:rPr>
        <w:t>2013</w:t>
      </w:r>
      <w:r>
        <w:rPr>
          <w:rFonts w:hint="eastAsia"/>
        </w:rPr>
        <w:t>的规定。小作坊</w:t>
      </w:r>
      <w:r w:rsidRPr="00492504">
        <w:rPr>
          <w:rFonts w:ascii="Arial" w:hAnsi="Arial" w:cs="Arial" w:hint="eastAsia"/>
          <w:szCs w:val="21"/>
        </w:rPr>
        <w:t>选址</w:t>
      </w:r>
      <w:r w:rsidRPr="00492504">
        <w:rPr>
          <w:rFonts w:ascii="仿宋" w:hAnsi="仿宋" w:hint="eastAsia"/>
        </w:rPr>
        <w:t>应与有毒、有害场所及其他污染源保持</w:t>
      </w:r>
      <w:r w:rsidRPr="00492504">
        <w:rPr>
          <w:rFonts w:ascii="仿宋" w:hAnsi="仿宋" w:hint="eastAsia"/>
        </w:rPr>
        <w:t>25</w:t>
      </w:r>
      <w:r w:rsidRPr="00492504">
        <w:rPr>
          <w:rFonts w:ascii="仿宋" w:hAnsi="仿宋" w:hint="eastAsia"/>
        </w:rPr>
        <w:t>米以上的距离，保证不受污染源污染</w:t>
      </w:r>
      <w:r>
        <w:rPr>
          <w:rFonts w:ascii="仿宋" w:hAnsi="仿宋" w:hint="eastAsia"/>
        </w:rPr>
        <w:t>，</w:t>
      </w:r>
      <w:r w:rsidRPr="00492504">
        <w:rPr>
          <w:rFonts w:ascii="仿宋" w:hAnsi="仿宋" w:hint="eastAsia"/>
        </w:rPr>
        <w:t>生产加工场所相对独立，与生活区、办公区有效隔离；生产加工场所不得饲养禽畜，不得设立厕所。</w:t>
      </w:r>
    </w:p>
    <w:p w:rsidR="00080D5D" w:rsidRDefault="00080D5D" w:rsidP="00080D5D">
      <w:pPr>
        <w:spacing w:line="360" w:lineRule="auto"/>
        <w:rPr>
          <w:rFonts w:hAnsi="Arial" w:cs="Arial"/>
          <w:szCs w:val="21"/>
        </w:rPr>
      </w:pPr>
      <w:r>
        <w:rPr>
          <w:rFonts w:ascii="仿宋" w:hAnsi="仿宋" w:hint="eastAsia"/>
        </w:rPr>
        <w:t>3</w:t>
      </w:r>
      <w:r>
        <w:rPr>
          <w:rFonts w:ascii="仿宋" w:hAnsi="仿宋"/>
        </w:rPr>
        <w:t>.</w:t>
      </w:r>
      <w:r w:rsidRPr="00492504">
        <w:rPr>
          <w:rFonts w:hAnsi="Arial" w:cs="Arial" w:hint="eastAsia"/>
          <w:szCs w:val="21"/>
        </w:rPr>
        <w:t>厂房和车间</w:t>
      </w:r>
    </w:p>
    <w:p w:rsidR="003A4D29" w:rsidRDefault="00080D5D" w:rsidP="00080D5D">
      <w:pPr>
        <w:spacing w:line="360" w:lineRule="auto"/>
        <w:ind w:firstLineChars="200" w:firstLine="420"/>
        <w:rPr>
          <w:szCs w:val="21"/>
        </w:rPr>
      </w:pPr>
      <w:r>
        <w:rPr>
          <w:rFonts w:hAnsi="Arial" w:cs="Arial" w:hint="eastAsia"/>
          <w:szCs w:val="21"/>
        </w:rPr>
        <w:t>湿米粉属于容易腐败变质的高风险食品，起草组前期调研发现生产企业（包括小作坊）生产流程基本清晰，有</w:t>
      </w:r>
      <w:r w:rsidR="00C766A2">
        <w:rPr>
          <w:rFonts w:hAnsi="Arial" w:cs="Arial" w:hint="eastAsia"/>
          <w:szCs w:val="21"/>
        </w:rPr>
        <w:t>相应的生产</w:t>
      </w:r>
      <w:r>
        <w:rPr>
          <w:rFonts w:hAnsi="Arial" w:cs="Arial" w:hint="eastAsia"/>
          <w:szCs w:val="21"/>
        </w:rPr>
        <w:t>区域划分，但存在</w:t>
      </w:r>
      <w:r w:rsidR="00C766A2">
        <w:rPr>
          <w:rFonts w:hAnsi="Arial" w:cs="Arial" w:hint="eastAsia"/>
          <w:szCs w:val="21"/>
        </w:rPr>
        <w:t>分区隔断不完整、人员交叉流动等问题。因此，本标准强调了：</w:t>
      </w:r>
      <w:r w:rsidR="00C766A2" w:rsidRPr="00492504">
        <w:rPr>
          <w:rFonts w:ascii="Arial" w:hAnsi="Arial" w:cs="Arial" w:hint="eastAsia"/>
          <w:szCs w:val="21"/>
        </w:rPr>
        <w:t>湿米粉生产车间的设计和布局应能满足生产工艺流程和卫生操作要求，按原料验收→储存→大米清洗、浸泡、磨浆、调浆→蒸煮</w:t>
      </w:r>
      <w:r w:rsidR="00C766A2">
        <w:rPr>
          <w:rFonts w:ascii="Arial" w:hAnsi="Arial" w:cs="Arial" w:hint="eastAsia"/>
          <w:szCs w:val="21"/>
        </w:rPr>
        <w:t>定型</w:t>
      </w:r>
      <w:r w:rsidR="00C766A2" w:rsidRPr="00492504">
        <w:rPr>
          <w:rFonts w:ascii="Arial" w:hAnsi="Arial" w:cs="Arial" w:hint="eastAsia"/>
          <w:szCs w:val="21"/>
        </w:rPr>
        <w:t>→冷却成型→包装→储存→装车配送的生产流程合理布局</w:t>
      </w:r>
      <w:r w:rsidR="00C766A2" w:rsidRPr="00492504">
        <w:rPr>
          <w:rFonts w:ascii="Arial" w:hAnsi="Arial" w:cs="Arial" w:hint="eastAsia"/>
          <w:szCs w:val="21"/>
        </w:rPr>
        <w:t>,</w:t>
      </w:r>
      <w:r w:rsidR="00C766A2" w:rsidRPr="00492504">
        <w:rPr>
          <w:rFonts w:ascii="Arial" w:hAnsi="Arial" w:cs="Arial" w:hint="eastAsia"/>
          <w:szCs w:val="21"/>
        </w:rPr>
        <w:t>避免食品交叉污染。</w:t>
      </w:r>
      <w:r w:rsidR="00C766A2" w:rsidRPr="00492504">
        <w:rPr>
          <w:rFonts w:hint="eastAsia"/>
          <w:szCs w:val="21"/>
        </w:rPr>
        <w:t>厂房和车间应根据产品特点、生产工艺、生产特性以及生产过程对清洁程度的要求合理划分作业区，一般作业区应与其他作业区域有效分离或分隔。</w:t>
      </w:r>
    </w:p>
    <w:p w:rsidR="00080D5D" w:rsidRDefault="00B752D1" w:rsidP="00080D5D">
      <w:pPr>
        <w:spacing w:line="360" w:lineRule="auto"/>
        <w:ind w:firstLineChars="200" w:firstLine="420"/>
      </w:pPr>
      <w:r>
        <w:rPr>
          <w:rFonts w:hint="eastAsia"/>
          <w:szCs w:val="21"/>
        </w:rPr>
        <w:t>根据起草组</w:t>
      </w:r>
      <w:r w:rsidR="00545488">
        <w:rPr>
          <w:rFonts w:hint="eastAsia"/>
          <w:szCs w:val="21"/>
        </w:rPr>
        <w:t>调研结果</w:t>
      </w:r>
      <w:r>
        <w:rPr>
          <w:rFonts w:hint="eastAsia"/>
          <w:szCs w:val="21"/>
        </w:rPr>
        <w:t>，高温蒸煮能有效减少湿米粉中的致病微生物，</w:t>
      </w:r>
      <w:r w:rsidR="003A4D29">
        <w:rPr>
          <w:rFonts w:hint="eastAsia"/>
          <w:szCs w:val="21"/>
        </w:rPr>
        <w:t>而湿米粉蒸煮定型之后到包装之前暴露在空气中，</w:t>
      </w:r>
      <w:r w:rsidR="000C4957">
        <w:rPr>
          <w:rFonts w:hint="eastAsia"/>
          <w:szCs w:val="21"/>
        </w:rPr>
        <w:t>是</w:t>
      </w:r>
      <w:r w:rsidR="00545488">
        <w:rPr>
          <w:rFonts w:hint="eastAsia"/>
          <w:szCs w:val="21"/>
        </w:rPr>
        <w:t>造成微生物二次污染的高风险环节。</w:t>
      </w:r>
      <w:r w:rsidR="003A4D29">
        <w:rPr>
          <w:rFonts w:hint="eastAsia"/>
          <w:szCs w:val="21"/>
        </w:rPr>
        <w:t>为</w:t>
      </w:r>
      <w:r w:rsidR="00545488">
        <w:rPr>
          <w:rFonts w:hint="eastAsia"/>
          <w:szCs w:val="21"/>
        </w:rPr>
        <w:t>降低微生物</w:t>
      </w:r>
      <w:r>
        <w:rPr>
          <w:rFonts w:hint="eastAsia"/>
          <w:szCs w:val="21"/>
        </w:rPr>
        <w:t>污染</w:t>
      </w:r>
      <w:r w:rsidR="00545488">
        <w:rPr>
          <w:rFonts w:hint="eastAsia"/>
          <w:szCs w:val="21"/>
        </w:rPr>
        <w:t>风险</w:t>
      </w:r>
      <w:r>
        <w:rPr>
          <w:rFonts w:hint="eastAsia"/>
          <w:szCs w:val="21"/>
        </w:rPr>
        <w:t>，</w:t>
      </w:r>
      <w:r w:rsidRPr="00492504">
        <w:rPr>
          <w:rFonts w:ascii="宋体" w:cs="宋体" w:hint="eastAsia"/>
          <w:color w:val="000000"/>
        </w:rPr>
        <w:t>冷却成型间（区）、内包装间（区）</w:t>
      </w:r>
      <w:r>
        <w:rPr>
          <w:rFonts w:ascii="宋体" w:cs="宋体" w:hint="eastAsia"/>
          <w:color w:val="000000"/>
        </w:rPr>
        <w:t>应保存清洁状态</w:t>
      </w:r>
      <w:r w:rsidR="003A4D29">
        <w:rPr>
          <w:rFonts w:ascii="宋体" w:cs="宋体" w:hint="eastAsia"/>
          <w:color w:val="000000"/>
        </w:rPr>
        <w:t>。据此，本标准</w:t>
      </w:r>
      <w:r w:rsidR="00C766A2">
        <w:rPr>
          <w:rFonts w:hint="eastAsia"/>
          <w:szCs w:val="21"/>
        </w:rPr>
        <w:t>提出了如下</w:t>
      </w:r>
      <w:r w:rsidR="00C766A2" w:rsidRPr="00492504">
        <w:rPr>
          <w:rFonts w:hint="eastAsia"/>
        </w:rPr>
        <w:t>作业区划分要求</w:t>
      </w:r>
      <w:r w:rsidR="00C766A2">
        <w:rPr>
          <w:rFonts w:hint="eastAsia"/>
        </w:rPr>
        <w:t>，作为标准</w:t>
      </w:r>
      <w:r w:rsidR="00C766A2" w:rsidRPr="00492504">
        <w:rPr>
          <w:rFonts w:hint="eastAsia"/>
        </w:rPr>
        <w:t>附录。</w:t>
      </w:r>
    </w:p>
    <w:p w:rsidR="00C766A2" w:rsidRPr="00492504" w:rsidRDefault="00C766A2" w:rsidP="00C766A2">
      <w:pPr>
        <w:autoSpaceDE w:val="0"/>
        <w:autoSpaceDN w:val="0"/>
        <w:adjustRightInd w:val="0"/>
        <w:jc w:val="center"/>
        <w:rPr>
          <w:rFonts w:ascii="FZHTK--GBK1-0" w:eastAsia="FZHTK--GBK1-0" w:cs="FZHTK--GBK1-0"/>
          <w:kern w:val="0"/>
          <w:sz w:val="19"/>
          <w:szCs w:val="19"/>
        </w:rPr>
      </w:pPr>
      <w:r w:rsidRPr="00492504">
        <w:rPr>
          <w:rFonts w:ascii="FZHTK--GBK1-0" w:eastAsia="FZHTK--GBK1-0" w:cs="FZHTK--GBK1-0" w:hint="eastAsia"/>
          <w:kern w:val="0"/>
          <w:sz w:val="19"/>
          <w:szCs w:val="19"/>
        </w:rPr>
        <w:t>湿米粉产品生产车间作业区划分要求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6970"/>
      </w:tblGrid>
      <w:tr w:rsidR="00C766A2" w:rsidRPr="00492504" w:rsidTr="00C766A2">
        <w:trPr>
          <w:trHeight w:val="478"/>
          <w:jc w:val="center"/>
        </w:trPr>
        <w:tc>
          <w:tcPr>
            <w:tcW w:w="1819" w:type="dxa"/>
            <w:vAlign w:val="center"/>
          </w:tcPr>
          <w:p w:rsidR="00C766A2" w:rsidRPr="00492504" w:rsidRDefault="00C766A2" w:rsidP="00A821F6">
            <w:pPr>
              <w:pStyle w:val="a6"/>
              <w:widowControl w:val="0"/>
              <w:ind w:firstLine="420"/>
              <w:jc w:val="center"/>
              <w:rPr>
                <w:rFonts w:cs="宋体"/>
              </w:rPr>
            </w:pPr>
            <w:r w:rsidRPr="00492504">
              <w:rPr>
                <w:rFonts w:cs="宋体" w:hint="eastAsia"/>
                <w:color w:val="000000"/>
              </w:rPr>
              <w:t>作业区划分</w:t>
            </w:r>
          </w:p>
        </w:tc>
        <w:tc>
          <w:tcPr>
            <w:tcW w:w="6970" w:type="dxa"/>
            <w:vAlign w:val="center"/>
          </w:tcPr>
          <w:p w:rsidR="00C766A2" w:rsidRPr="00492504" w:rsidRDefault="00C766A2" w:rsidP="00A821F6">
            <w:pPr>
              <w:pStyle w:val="a6"/>
              <w:widowControl w:val="0"/>
              <w:ind w:firstLine="420"/>
              <w:jc w:val="center"/>
              <w:rPr>
                <w:rFonts w:cs="宋体"/>
              </w:rPr>
            </w:pPr>
            <w:r>
              <w:rPr>
                <w:rFonts w:cs="宋体" w:hint="eastAsia"/>
              </w:rPr>
              <w:t>布局分区</w:t>
            </w:r>
          </w:p>
        </w:tc>
      </w:tr>
      <w:tr w:rsidR="00C766A2" w:rsidRPr="00492504" w:rsidTr="00C766A2">
        <w:trPr>
          <w:trHeight w:val="644"/>
          <w:jc w:val="center"/>
        </w:trPr>
        <w:tc>
          <w:tcPr>
            <w:tcW w:w="1819" w:type="dxa"/>
            <w:vAlign w:val="center"/>
          </w:tcPr>
          <w:p w:rsidR="00C766A2" w:rsidRPr="00492504" w:rsidRDefault="00C766A2" w:rsidP="00C766A2">
            <w:pPr>
              <w:pStyle w:val="a6"/>
              <w:widowControl w:val="0"/>
              <w:ind w:firstLineChars="95" w:firstLine="199"/>
              <w:rPr>
                <w:rFonts w:cs="宋体"/>
              </w:rPr>
            </w:pPr>
            <w:r w:rsidRPr="00492504">
              <w:rPr>
                <w:rFonts w:cs="宋体" w:hint="eastAsia"/>
                <w:color w:val="000000"/>
              </w:rPr>
              <w:t>一般作业区</w:t>
            </w:r>
          </w:p>
        </w:tc>
        <w:tc>
          <w:tcPr>
            <w:tcW w:w="6970" w:type="dxa"/>
            <w:vAlign w:val="center"/>
          </w:tcPr>
          <w:p w:rsidR="00C766A2" w:rsidRPr="00492504" w:rsidRDefault="00C766A2" w:rsidP="00A821F6">
            <w:pPr>
              <w:pStyle w:val="a6"/>
              <w:widowControl w:val="0"/>
              <w:ind w:firstLine="420"/>
              <w:rPr>
                <w:rFonts w:cs="宋体"/>
              </w:rPr>
            </w:pPr>
            <w:r w:rsidRPr="00492504">
              <w:rPr>
                <w:rFonts w:cs="宋体" w:hint="eastAsia"/>
                <w:color w:val="000000"/>
              </w:rPr>
              <w:t>原辅料间（仓库）、外包装间、成品间（仓库）、包装材料间（仓库）</w:t>
            </w:r>
          </w:p>
        </w:tc>
      </w:tr>
      <w:tr w:rsidR="00C766A2" w:rsidRPr="00492504" w:rsidTr="00C766A2">
        <w:trPr>
          <w:trHeight w:val="568"/>
          <w:jc w:val="center"/>
        </w:trPr>
        <w:tc>
          <w:tcPr>
            <w:tcW w:w="1819" w:type="dxa"/>
            <w:vAlign w:val="center"/>
          </w:tcPr>
          <w:p w:rsidR="00C766A2" w:rsidRPr="00492504" w:rsidRDefault="00C766A2" w:rsidP="00C766A2">
            <w:pPr>
              <w:pStyle w:val="a6"/>
              <w:widowControl w:val="0"/>
              <w:ind w:firstLineChars="95" w:firstLine="199"/>
              <w:rPr>
                <w:rFonts w:cs="宋体"/>
              </w:rPr>
            </w:pPr>
            <w:r w:rsidRPr="00492504">
              <w:rPr>
                <w:rFonts w:cs="宋体" w:hint="eastAsia"/>
                <w:color w:val="000000"/>
              </w:rPr>
              <w:t>准清洁作业区</w:t>
            </w:r>
          </w:p>
        </w:tc>
        <w:tc>
          <w:tcPr>
            <w:tcW w:w="6970" w:type="dxa"/>
            <w:vAlign w:val="center"/>
          </w:tcPr>
          <w:p w:rsidR="00C766A2" w:rsidRPr="00492504" w:rsidRDefault="00C766A2" w:rsidP="00A821F6">
            <w:pPr>
              <w:pStyle w:val="a6"/>
              <w:widowControl w:val="0"/>
              <w:ind w:firstLine="420"/>
              <w:rPr>
                <w:rFonts w:cs="宋体"/>
              </w:rPr>
            </w:pPr>
            <w:r w:rsidRPr="00492504">
              <w:rPr>
                <w:rFonts w:cs="宋体" w:hint="eastAsia"/>
                <w:color w:val="000000"/>
              </w:rPr>
              <w:t>原料处理间（区）、蒸煮</w:t>
            </w:r>
            <w:r>
              <w:rPr>
                <w:rFonts w:cs="宋体" w:hint="eastAsia"/>
                <w:color w:val="000000"/>
              </w:rPr>
              <w:t>定型</w:t>
            </w:r>
            <w:r w:rsidRPr="00492504">
              <w:rPr>
                <w:rFonts w:cs="宋体" w:hint="eastAsia"/>
                <w:color w:val="000000"/>
              </w:rPr>
              <w:t>间（区）</w:t>
            </w:r>
          </w:p>
        </w:tc>
      </w:tr>
      <w:tr w:rsidR="00C766A2" w:rsidRPr="00492504" w:rsidTr="00C766A2">
        <w:trPr>
          <w:trHeight w:val="583"/>
          <w:jc w:val="center"/>
        </w:trPr>
        <w:tc>
          <w:tcPr>
            <w:tcW w:w="1819" w:type="dxa"/>
            <w:vAlign w:val="center"/>
          </w:tcPr>
          <w:p w:rsidR="00C766A2" w:rsidRPr="00492504" w:rsidRDefault="00C766A2" w:rsidP="00C766A2">
            <w:pPr>
              <w:pStyle w:val="a6"/>
              <w:widowControl w:val="0"/>
              <w:ind w:firstLineChars="95" w:firstLine="199"/>
              <w:rPr>
                <w:rFonts w:cs="宋体"/>
              </w:rPr>
            </w:pPr>
            <w:r w:rsidRPr="00492504">
              <w:rPr>
                <w:rFonts w:cs="宋体" w:hint="eastAsia"/>
                <w:color w:val="000000"/>
              </w:rPr>
              <w:t>清洁作业区</w:t>
            </w:r>
          </w:p>
        </w:tc>
        <w:tc>
          <w:tcPr>
            <w:tcW w:w="6970" w:type="dxa"/>
            <w:vAlign w:val="center"/>
          </w:tcPr>
          <w:p w:rsidR="00C766A2" w:rsidRPr="00492504" w:rsidRDefault="00C766A2" w:rsidP="00A821F6">
            <w:pPr>
              <w:pStyle w:val="a6"/>
              <w:widowControl w:val="0"/>
              <w:ind w:firstLine="420"/>
              <w:rPr>
                <w:rFonts w:cs="宋体"/>
              </w:rPr>
            </w:pPr>
            <w:r w:rsidRPr="00492504">
              <w:rPr>
                <w:rFonts w:cs="宋体" w:hint="eastAsia"/>
                <w:color w:val="000000"/>
              </w:rPr>
              <w:t>冷却成型间（区）、内包装间（区）</w:t>
            </w:r>
          </w:p>
        </w:tc>
      </w:tr>
    </w:tbl>
    <w:p w:rsidR="00C766A2" w:rsidRPr="00492504" w:rsidRDefault="00C766A2" w:rsidP="00C766A2"/>
    <w:p w:rsidR="00C766A2" w:rsidRDefault="00C766A2" w:rsidP="00C766A2">
      <w:pPr>
        <w:spacing w:line="360" w:lineRule="auto"/>
        <w:rPr>
          <w:rFonts w:ascii="仿宋" w:hAnsi="仿宋"/>
        </w:rPr>
      </w:pPr>
      <w:r>
        <w:rPr>
          <w:rFonts w:ascii="仿宋" w:hAnsi="仿宋"/>
        </w:rPr>
        <w:t>4</w:t>
      </w:r>
      <w:r>
        <w:rPr>
          <w:rFonts w:ascii="仿宋" w:hAnsi="仿宋" w:hint="eastAsia"/>
        </w:rPr>
        <w:t>.</w:t>
      </w:r>
      <w:r w:rsidRPr="00C766A2">
        <w:rPr>
          <w:rFonts w:ascii="仿宋" w:hAnsi="仿宋" w:hint="eastAsia"/>
        </w:rPr>
        <w:t>生产设施与设备</w:t>
      </w:r>
    </w:p>
    <w:p w:rsidR="003A4D29" w:rsidRDefault="00C766A2" w:rsidP="003A4D29">
      <w:pPr>
        <w:spacing w:line="360" w:lineRule="auto"/>
        <w:ind w:firstLineChars="200" w:firstLine="420"/>
        <w:rPr>
          <w:rFonts w:ascii="宋体" w:hAnsi="宋体" w:cs="Arial"/>
          <w:szCs w:val="21"/>
        </w:rPr>
      </w:pPr>
      <w:r w:rsidRPr="00492504">
        <w:rPr>
          <w:rFonts w:ascii="宋体" w:hAnsi="宋体" w:cs="Arial" w:hint="eastAsia"/>
          <w:szCs w:val="21"/>
        </w:rPr>
        <w:t>生产企业</w:t>
      </w:r>
      <w:r>
        <w:rPr>
          <w:rFonts w:ascii="宋体" w:hAnsi="宋体" w:cs="Arial" w:hint="eastAsia"/>
          <w:szCs w:val="21"/>
        </w:rPr>
        <w:t>的</w:t>
      </w:r>
      <w:r w:rsidRPr="00492504">
        <w:rPr>
          <w:rFonts w:ascii="宋体" w:hAnsi="宋体" w:cs="Arial" w:hint="eastAsia"/>
          <w:szCs w:val="21"/>
        </w:rPr>
        <w:t>设施</w:t>
      </w:r>
      <w:r>
        <w:rPr>
          <w:rFonts w:ascii="仿宋" w:hAnsi="仿宋" w:hint="eastAsia"/>
        </w:rPr>
        <w:t>、</w:t>
      </w:r>
      <w:r w:rsidRPr="00C766A2">
        <w:rPr>
          <w:rFonts w:ascii="仿宋" w:hAnsi="仿宋" w:hint="eastAsia"/>
        </w:rPr>
        <w:t>设备</w:t>
      </w:r>
      <w:r w:rsidRPr="00492504">
        <w:rPr>
          <w:rFonts w:ascii="宋体" w:hAnsi="宋体" w:cs="Arial" w:hint="eastAsia"/>
          <w:szCs w:val="21"/>
        </w:rPr>
        <w:t>应符合G</w:t>
      </w:r>
      <w:r w:rsidRPr="00492504">
        <w:rPr>
          <w:rFonts w:ascii="宋体" w:hAnsi="宋体" w:cs="Arial"/>
          <w:szCs w:val="21"/>
        </w:rPr>
        <w:t>B 14881</w:t>
      </w:r>
      <w:r w:rsidRPr="00492504">
        <w:rPr>
          <w:rFonts w:ascii="宋体" w:hAnsi="宋体" w:cs="Arial" w:hint="eastAsia"/>
          <w:szCs w:val="21"/>
        </w:rPr>
        <w:t>-</w:t>
      </w:r>
      <w:r w:rsidRPr="00492504">
        <w:rPr>
          <w:rFonts w:ascii="宋体" w:hAnsi="宋体" w:cs="Arial"/>
          <w:szCs w:val="21"/>
        </w:rPr>
        <w:t>2013</w:t>
      </w:r>
      <w:r w:rsidRPr="00492504">
        <w:rPr>
          <w:rFonts w:ascii="宋体" w:hAnsi="宋体" w:cs="Arial" w:hint="eastAsia"/>
          <w:szCs w:val="21"/>
        </w:rPr>
        <w:t>中</w:t>
      </w:r>
      <w:r>
        <w:rPr>
          <w:rFonts w:ascii="宋体" w:hAnsi="宋体" w:cs="Arial" w:hint="eastAsia"/>
          <w:szCs w:val="21"/>
        </w:rPr>
        <w:t>相应</w:t>
      </w:r>
      <w:r w:rsidRPr="00492504">
        <w:rPr>
          <w:rFonts w:ascii="宋体" w:hAnsi="宋体" w:cs="Arial" w:hint="eastAsia"/>
          <w:szCs w:val="21"/>
        </w:rPr>
        <w:t>规定。</w:t>
      </w:r>
      <w:r>
        <w:rPr>
          <w:rFonts w:ascii="宋体" w:hAnsi="宋体" w:cs="Arial" w:hint="eastAsia"/>
          <w:szCs w:val="21"/>
        </w:rPr>
        <w:t>本标准结合实际情况，</w:t>
      </w:r>
      <w:r w:rsidR="00B752D1">
        <w:rPr>
          <w:rFonts w:ascii="宋体" w:hAnsi="宋体" w:cs="Arial" w:hint="eastAsia"/>
          <w:szCs w:val="21"/>
        </w:rPr>
        <w:t>对小作坊控制</w:t>
      </w:r>
      <w:r w:rsidR="00B752D1" w:rsidRPr="00B752D1">
        <w:rPr>
          <w:rFonts w:ascii="宋体" w:hAnsi="宋体" w:cs="Arial" w:hint="eastAsia"/>
          <w:szCs w:val="21"/>
        </w:rPr>
        <w:t>微生物性、化学性和物理性危害</w:t>
      </w:r>
      <w:r w:rsidR="00B752D1">
        <w:rPr>
          <w:rFonts w:ascii="宋体" w:hAnsi="宋体" w:cs="Arial" w:hint="eastAsia"/>
          <w:szCs w:val="21"/>
        </w:rPr>
        <w:t>相应</w:t>
      </w:r>
      <w:r>
        <w:rPr>
          <w:rFonts w:ascii="宋体" w:hAnsi="宋体" w:cs="Arial" w:hint="eastAsia"/>
          <w:szCs w:val="21"/>
        </w:rPr>
        <w:t>的设施、设备提出了基本要求</w:t>
      </w:r>
      <w:r w:rsidR="00B752D1" w:rsidRPr="00B752D1">
        <w:rPr>
          <w:rFonts w:ascii="宋体" w:hAnsi="宋体" w:cs="Arial" w:hint="eastAsia"/>
          <w:szCs w:val="21"/>
        </w:rPr>
        <w:t>。</w:t>
      </w:r>
      <w:r w:rsidR="00B752D1">
        <w:rPr>
          <w:rFonts w:ascii="宋体" w:hAnsi="宋体" w:cs="Arial" w:hint="eastAsia"/>
          <w:szCs w:val="21"/>
        </w:rPr>
        <w:t>为保证湿米粉在关键的高温蒸煮环节后到包装前的裸露过程能及时冷却，降低微生物污染和生长的风险，提出了“应</w:t>
      </w:r>
      <w:r w:rsidR="00B752D1" w:rsidRPr="00492504">
        <w:rPr>
          <w:rFonts w:ascii="宋体" w:hAnsi="宋体" w:cs="Arial" w:hint="eastAsia"/>
          <w:szCs w:val="21"/>
        </w:rPr>
        <w:t>在</w:t>
      </w:r>
      <w:r w:rsidR="00B752D1">
        <w:rPr>
          <w:rFonts w:ascii="宋体" w:hAnsi="宋体" w:cs="Arial" w:hint="eastAsia"/>
          <w:szCs w:val="21"/>
        </w:rPr>
        <w:t>清洁作业区（</w:t>
      </w:r>
      <w:r w:rsidR="00B752D1" w:rsidRPr="002E316E">
        <w:rPr>
          <w:rFonts w:ascii="宋体" w:hAnsi="宋体" w:cs="Arial" w:hint="eastAsia"/>
          <w:szCs w:val="21"/>
        </w:rPr>
        <w:t>冷却成型间（区）、内包装间（区）</w:t>
      </w:r>
      <w:r w:rsidR="00B752D1">
        <w:rPr>
          <w:rFonts w:ascii="宋体" w:hAnsi="宋体" w:cs="Arial" w:hint="eastAsia"/>
          <w:szCs w:val="21"/>
        </w:rPr>
        <w:t>）</w:t>
      </w:r>
      <w:r w:rsidR="00B752D1" w:rsidRPr="00492504">
        <w:rPr>
          <w:rFonts w:hint="eastAsia"/>
          <w:szCs w:val="21"/>
        </w:rPr>
        <w:t>加装控制室温的设施</w:t>
      </w:r>
      <w:r w:rsidR="00B752D1">
        <w:rPr>
          <w:rFonts w:hint="eastAsia"/>
          <w:szCs w:val="21"/>
        </w:rPr>
        <w:t>，</w:t>
      </w:r>
      <w:r w:rsidR="00B752D1" w:rsidRPr="00492504">
        <w:rPr>
          <w:rFonts w:hint="eastAsia"/>
          <w:szCs w:val="21"/>
        </w:rPr>
        <w:t>并定期清洁</w:t>
      </w:r>
      <w:r w:rsidR="00B752D1">
        <w:rPr>
          <w:rFonts w:ascii="宋体" w:hAnsi="宋体" w:cs="Arial" w:hint="eastAsia"/>
          <w:szCs w:val="21"/>
        </w:rPr>
        <w:t>”的要求</w:t>
      </w:r>
      <w:r w:rsidR="003A4D29">
        <w:rPr>
          <w:rFonts w:ascii="宋体" w:hAnsi="宋体" w:cs="Arial" w:hint="eastAsia"/>
          <w:szCs w:val="21"/>
        </w:rPr>
        <w:t>。</w:t>
      </w:r>
    </w:p>
    <w:p w:rsidR="003A4D29" w:rsidRDefault="003A4D29" w:rsidP="003A4D29">
      <w:pPr>
        <w:spacing w:line="360" w:lineRule="auto"/>
        <w:rPr>
          <w:rFonts w:ascii="仿宋" w:hAnsi="仿宋"/>
        </w:rPr>
      </w:pPr>
      <w:r>
        <w:rPr>
          <w:rFonts w:ascii="宋体" w:hAnsi="宋体" w:cs="Arial" w:hint="eastAsia"/>
          <w:szCs w:val="21"/>
        </w:rPr>
        <w:lastRenderedPageBreak/>
        <w:t>5</w:t>
      </w:r>
      <w:r>
        <w:rPr>
          <w:rFonts w:ascii="宋体" w:hAnsi="宋体" w:cs="Arial"/>
          <w:szCs w:val="21"/>
        </w:rPr>
        <w:t xml:space="preserve">. </w:t>
      </w:r>
      <w:r w:rsidRPr="003A4D29">
        <w:rPr>
          <w:rFonts w:ascii="仿宋" w:hAnsi="仿宋" w:hint="eastAsia"/>
        </w:rPr>
        <w:t>卫生管理</w:t>
      </w:r>
    </w:p>
    <w:p w:rsidR="003A4D29" w:rsidRDefault="003A4D29" w:rsidP="003A4D29">
      <w:pPr>
        <w:spacing w:line="360" w:lineRule="auto"/>
        <w:ind w:firstLineChars="200" w:firstLine="420"/>
        <w:rPr>
          <w:rFonts w:ascii="宋体" w:hAnsi="宋体" w:cs="Arial"/>
          <w:kern w:val="0"/>
          <w:szCs w:val="21"/>
        </w:rPr>
      </w:pPr>
      <w:r>
        <w:rPr>
          <w:rFonts w:ascii="宋体" w:hAnsi="宋体" w:cs="Arial" w:hint="eastAsia"/>
          <w:kern w:val="0"/>
          <w:szCs w:val="21"/>
        </w:rPr>
        <w:t>生产企业的卫生管理</w:t>
      </w:r>
      <w:r w:rsidRPr="00492504">
        <w:rPr>
          <w:rFonts w:ascii="宋体" w:hAnsi="宋体" w:cs="Arial" w:hint="eastAsia"/>
          <w:kern w:val="0"/>
          <w:szCs w:val="21"/>
        </w:rPr>
        <w:t>应符合</w:t>
      </w:r>
      <w:r w:rsidRPr="00492504">
        <w:rPr>
          <w:rFonts w:ascii="宋体" w:hAnsi="宋体" w:cs="Arial"/>
          <w:kern w:val="0"/>
          <w:szCs w:val="21"/>
        </w:rPr>
        <w:t>GB14881</w:t>
      </w:r>
      <w:r w:rsidRPr="00492504">
        <w:rPr>
          <w:rFonts w:ascii="宋体" w:hAnsi="宋体" w:cs="Arial" w:hint="eastAsia"/>
          <w:kern w:val="0"/>
          <w:szCs w:val="21"/>
        </w:rPr>
        <w:t>—</w:t>
      </w:r>
      <w:r w:rsidRPr="00492504">
        <w:rPr>
          <w:rFonts w:ascii="宋体" w:hAnsi="宋体" w:cs="Arial"/>
          <w:kern w:val="0"/>
          <w:szCs w:val="21"/>
        </w:rPr>
        <w:t>2013</w:t>
      </w:r>
      <w:r w:rsidRPr="00492504">
        <w:rPr>
          <w:rFonts w:ascii="宋体" w:hAnsi="宋体" w:cs="Arial" w:hint="eastAsia"/>
          <w:kern w:val="0"/>
          <w:szCs w:val="21"/>
        </w:rPr>
        <w:t>中第</w:t>
      </w:r>
      <w:r w:rsidRPr="00492504">
        <w:rPr>
          <w:rFonts w:ascii="宋体" w:hAnsi="宋体" w:cs="Arial"/>
          <w:kern w:val="0"/>
          <w:szCs w:val="21"/>
        </w:rPr>
        <w:t>6</w:t>
      </w:r>
      <w:r w:rsidRPr="00492504">
        <w:rPr>
          <w:rFonts w:ascii="宋体" w:hAnsi="宋体" w:cs="Arial" w:hint="eastAsia"/>
          <w:kern w:val="0"/>
          <w:szCs w:val="21"/>
        </w:rPr>
        <w:t>章的相关规定。</w:t>
      </w:r>
      <w:r>
        <w:rPr>
          <w:rFonts w:ascii="宋体" w:hAnsi="宋体" w:cs="Arial" w:hint="eastAsia"/>
          <w:kern w:val="0"/>
          <w:szCs w:val="21"/>
        </w:rPr>
        <w:t>“6</w:t>
      </w:r>
      <w:r>
        <w:rPr>
          <w:rFonts w:ascii="宋体" w:hAnsi="宋体" w:cs="Arial"/>
          <w:kern w:val="0"/>
          <w:szCs w:val="21"/>
        </w:rPr>
        <w:t>.2</w:t>
      </w:r>
      <w:r w:rsidRPr="003A4D29">
        <w:rPr>
          <w:rFonts w:ascii="宋体" w:hAnsi="宋体" w:cs="Arial" w:hint="eastAsia"/>
          <w:kern w:val="0"/>
          <w:szCs w:val="21"/>
        </w:rPr>
        <w:t>小作坊卫生管理</w:t>
      </w:r>
      <w:r>
        <w:rPr>
          <w:rFonts w:ascii="宋体" w:hAnsi="宋体" w:cs="Arial" w:hint="eastAsia"/>
          <w:kern w:val="0"/>
          <w:szCs w:val="21"/>
        </w:rPr>
        <w:t>”对</w:t>
      </w:r>
      <w:r w:rsidRPr="003A4D29">
        <w:rPr>
          <w:rFonts w:ascii="宋体" w:hAnsi="宋体" w:cs="Arial" w:hint="eastAsia"/>
          <w:kern w:val="0"/>
          <w:szCs w:val="21"/>
        </w:rPr>
        <w:t>小作坊</w:t>
      </w:r>
      <w:r>
        <w:rPr>
          <w:rFonts w:ascii="宋体" w:hAnsi="宋体" w:cs="Arial" w:hint="eastAsia"/>
          <w:kern w:val="0"/>
          <w:szCs w:val="21"/>
        </w:rPr>
        <w:t>提出了</w:t>
      </w:r>
      <w:r w:rsidRPr="003A4D29">
        <w:rPr>
          <w:rFonts w:ascii="宋体" w:hAnsi="宋体" w:cs="Arial" w:hint="eastAsia"/>
          <w:kern w:val="0"/>
          <w:szCs w:val="21"/>
        </w:rPr>
        <w:t>卫生管理</w:t>
      </w:r>
      <w:r>
        <w:rPr>
          <w:rFonts w:ascii="宋体" w:hAnsi="宋体" w:cs="Arial" w:hint="eastAsia"/>
          <w:kern w:val="0"/>
          <w:szCs w:val="21"/>
        </w:rPr>
        <w:t>的基本要求。</w:t>
      </w:r>
    </w:p>
    <w:p w:rsidR="00C766A2" w:rsidRPr="00D92A54" w:rsidRDefault="00D326E4" w:rsidP="003A4D29">
      <w:pPr>
        <w:spacing w:line="360" w:lineRule="auto"/>
        <w:ind w:firstLineChars="200" w:firstLine="420"/>
        <w:rPr>
          <w:rFonts w:hAnsi="Arial" w:cs="Arial"/>
          <w:szCs w:val="21"/>
        </w:rPr>
      </w:pPr>
      <w:r>
        <w:rPr>
          <w:rFonts w:ascii="宋体" w:hAnsi="宋体" w:cs="Arial" w:hint="eastAsia"/>
          <w:szCs w:val="21"/>
        </w:rPr>
        <w:t>起草组对1</w:t>
      </w:r>
      <w:r w:rsidR="0001632E">
        <w:rPr>
          <w:rFonts w:ascii="宋体" w:hAnsi="宋体" w:cs="Arial"/>
          <w:szCs w:val="21"/>
        </w:rPr>
        <w:t>3</w:t>
      </w:r>
      <w:r>
        <w:rPr>
          <w:rFonts w:ascii="宋体" w:hAnsi="宋体" w:cs="Arial" w:hint="eastAsia"/>
          <w:szCs w:val="21"/>
        </w:rPr>
        <w:t>家企业采集了生产过程环境样品进行微生物指标检测，根据检测结果分析</w:t>
      </w:r>
      <w:r w:rsidRPr="00D326E4">
        <w:rPr>
          <w:rFonts w:ascii="宋体" w:hAnsi="宋体" w:cs="Arial" w:hint="eastAsia"/>
          <w:szCs w:val="21"/>
        </w:rPr>
        <w:t>微生物污染</w:t>
      </w:r>
      <w:r>
        <w:rPr>
          <w:rFonts w:ascii="宋体" w:hAnsi="宋体" w:cs="Arial" w:hint="eastAsia"/>
          <w:szCs w:val="21"/>
        </w:rPr>
        <w:t>的高风险环节，</w:t>
      </w:r>
      <w:r w:rsidR="003A4D29">
        <w:rPr>
          <w:rFonts w:ascii="宋体" w:hAnsi="宋体" w:cs="Arial" w:hint="eastAsia"/>
          <w:szCs w:val="21"/>
        </w:rPr>
        <w:t>本标准提出</w:t>
      </w:r>
      <w:r w:rsidR="003A4D29" w:rsidRPr="00753A11">
        <w:rPr>
          <w:rFonts w:ascii="宋体" w:hAnsi="宋体" w:cs="Arial" w:hint="eastAsia"/>
          <w:kern w:val="0"/>
          <w:szCs w:val="21"/>
        </w:rPr>
        <w:t>食品直接接触且容易积垢的磨浆设备、搅拌设备、米浆输送管道、冷却输送带、切刀</w:t>
      </w:r>
      <w:r w:rsidR="003A4D29">
        <w:rPr>
          <w:rFonts w:ascii="宋体" w:hAnsi="宋体" w:cs="Arial" w:hint="eastAsia"/>
          <w:kern w:val="0"/>
          <w:szCs w:val="21"/>
        </w:rPr>
        <w:t>以及</w:t>
      </w:r>
      <w:r w:rsidR="003A4D29" w:rsidRPr="00753A11">
        <w:rPr>
          <w:rFonts w:ascii="宋体" w:hAnsi="宋体" w:cs="Arial" w:hint="eastAsia"/>
          <w:kern w:val="0"/>
          <w:szCs w:val="21"/>
        </w:rPr>
        <w:t>产品运输车辆</w:t>
      </w:r>
      <w:r w:rsidR="003A4D29">
        <w:rPr>
          <w:rFonts w:ascii="宋体" w:hAnsi="宋体" w:cs="Arial" w:hint="eastAsia"/>
          <w:kern w:val="0"/>
          <w:szCs w:val="21"/>
        </w:rPr>
        <w:t>为清洗消毒的重点。</w:t>
      </w:r>
    </w:p>
    <w:p w:rsidR="00D92A54" w:rsidRDefault="00545488" w:rsidP="00545488">
      <w:pPr>
        <w:spacing w:line="360" w:lineRule="auto"/>
        <w:rPr>
          <w:rFonts w:ascii="宋体" w:hAnsi="宋体" w:cs="Arial"/>
          <w:szCs w:val="21"/>
        </w:rPr>
      </w:pPr>
      <w:r w:rsidRPr="00545488">
        <w:rPr>
          <w:rFonts w:ascii="宋体" w:hAnsi="宋体" w:cs="Arial" w:hint="eastAsia"/>
          <w:szCs w:val="21"/>
        </w:rPr>
        <w:t>6</w:t>
      </w:r>
      <w:r w:rsidRPr="00545488">
        <w:rPr>
          <w:rFonts w:ascii="宋体" w:hAnsi="宋体" w:cs="Arial"/>
          <w:szCs w:val="21"/>
        </w:rPr>
        <w:t>.</w:t>
      </w:r>
      <w:r w:rsidRPr="00545488">
        <w:rPr>
          <w:rFonts w:ascii="宋体" w:hAnsi="宋体" w:cs="Arial" w:hint="eastAsia"/>
          <w:szCs w:val="21"/>
        </w:rPr>
        <w:t>生产过程的食品安全控制</w:t>
      </w:r>
    </w:p>
    <w:p w:rsidR="000C4957" w:rsidRDefault="0001632E" w:rsidP="0001632E">
      <w:pPr>
        <w:spacing w:line="360" w:lineRule="auto"/>
        <w:ind w:firstLineChars="200" w:firstLine="420"/>
        <w:rPr>
          <w:rFonts w:ascii="宋体" w:hAnsi="宋体" w:cs="Arial"/>
          <w:szCs w:val="21"/>
        </w:rPr>
      </w:pPr>
      <w:r w:rsidRPr="0001632E">
        <w:rPr>
          <w:rFonts w:ascii="宋体" w:hAnsi="宋体" w:cs="Arial" w:hint="eastAsia"/>
          <w:szCs w:val="21"/>
        </w:rPr>
        <w:t>2018年以来，我省出现多宗由食用</w:t>
      </w:r>
      <w:r>
        <w:rPr>
          <w:rFonts w:ascii="宋体" w:hAnsi="宋体" w:cs="Arial" w:hint="eastAsia"/>
          <w:szCs w:val="21"/>
        </w:rPr>
        <w:t>受米酵菌酸</w:t>
      </w:r>
      <w:r w:rsidRPr="0001632E">
        <w:rPr>
          <w:rFonts w:ascii="宋体" w:hAnsi="宋体" w:cs="Arial" w:hint="eastAsia"/>
          <w:szCs w:val="21"/>
        </w:rPr>
        <w:t>污染</w:t>
      </w:r>
      <w:r>
        <w:rPr>
          <w:rFonts w:ascii="宋体" w:hAnsi="宋体" w:cs="Arial" w:hint="eastAsia"/>
          <w:szCs w:val="21"/>
        </w:rPr>
        <w:t>的</w:t>
      </w:r>
      <w:r w:rsidR="00CF3DB4">
        <w:rPr>
          <w:rFonts w:ascii="宋体" w:hAnsi="宋体" w:cs="Arial" w:hint="eastAsia"/>
          <w:szCs w:val="21"/>
        </w:rPr>
        <w:t>湿大米制品或湿淀粉制品</w:t>
      </w:r>
      <w:r w:rsidRPr="0001632E">
        <w:rPr>
          <w:rFonts w:ascii="宋体" w:hAnsi="宋体" w:cs="Arial" w:hint="eastAsia"/>
          <w:szCs w:val="21"/>
        </w:rPr>
        <w:t>引起的</w:t>
      </w:r>
      <w:r>
        <w:rPr>
          <w:rFonts w:ascii="宋体" w:hAnsi="宋体" w:cs="Arial" w:hint="eastAsia"/>
          <w:szCs w:val="21"/>
        </w:rPr>
        <w:t>严重食物中毒</w:t>
      </w:r>
      <w:r w:rsidRPr="0001632E">
        <w:rPr>
          <w:rFonts w:ascii="宋体" w:hAnsi="宋体" w:cs="Arial" w:hint="eastAsia"/>
          <w:szCs w:val="21"/>
        </w:rPr>
        <w:t>事件</w:t>
      </w:r>
      <w:r>
        <w:rPr>
          <w:rFonts w:ascii="宋体" w:hAnsi="宋体" w:cs="Arial" w:hint="eastAsia"/>
          <w:szCs w:val="21"/>
        </w:rPr>
        <w:t>。米酵菌酸为</w:t>
      </w:r>
      <w:r w:rsidRPr="0001632E">
        <w:rPr>
          <w:rFonts w:ascii="宋体" w:hAnsi="宋体" w:cs="Arial" w:hint="eastAsia"/>
          <w:szCs w:val="21"/>
        </w:rPr>
        <w:t>椰毒假单胞酵米面亚种</w:t>
      </w:r>
      <w:r w:rsidR="00CF3DB4">
        <w:rPr>
          <w:rFonts w:ascii="宋体" w:hAnsi="宋体" w:cs="Arial" w:hint="eastAsia"/>
          <w:szCs w:val="21"/>
        </w:rPr>
        <w:t>产生的剧毒毒素，临床无特效治疗手段</w:t>
      </w:r>
      <w:r w:rsidR="00A7569A">
        <w:rPr>
          <w:rFonts w:ascii="宋体" w:hAnsi="宋体" w:cs="Arial" w:hint="eastAsia"/>
          <w:szCs w:val="21"/>
        </w:rPr>
        <w:t>，病死高（＞4</w:t>
      </w:r>
      <w:r w:rsidR="00A7569A">
        <w:rPr>
          <w:rFonts w:ascii="宋体" w:hAnsi="宋体" w:cs="Arial"/>
          <w:szCs w:val="21"/>
        </w:rPr>
        <w:t>0</w:t>
      </w:r>
      <w:r w:rsidR="00A7569A">
        <w:rPr>
          <w:rFonts w:ascii="宋体" w:hAnsi="宋体" w:cs="Arial" w:hint="eastAsia"/>
          <w:szCs w:val="21"/>
        </w:rPr>
        <w:t>%）</w:t>
      </w:r>
      <w:r>
        <w:rPr>
          <w:rFonts w:ascii="宋体" w:hAnsi="宋体" w:cs="Arial" w:hint="eastAsia"/>
          <w:szCs w:val="21"/>
        </w:rPr>
        <w:t>。起草组经文献分析及开展实验室验证，发现湿米粉蒸煮定型的</w:t>
      </w:r>
      <w:r w:rsidRPr="0001632E">
        <w:rPr>
          <w:rFonts w:ascii="宋体" w:hAnsi="宋体" w:cs="Arial" w:hint="eastAsia"/>
          <w:szCs w:val="21"/>
        </w:rPr>
        <w:t>热加工</w:t>
      </w:r>
      <w:r>
        <w:rPr>
          <w:rFonts w:ascii="宋体" w:hAnsi="宋体" w:cs="Arial" w:hint="eastAsia"/>
          <w:szCs w:val="21"/>
        </w:rPr>
        <w:t>工艺</w:t>
      </w:r>
      <w:r w:rsidRPr="0001632E">
        <w:rPr>
          <w:rFonts w:ascii="宋体" w:hAnsi="宋体" w:cs="Arial" w:hint="eastAsia"/>
          <w:szCs w:val="21"/>
        </w:rPr>
        <w:t>能降低产品中椰毒假单胞酵米面亚种等多数致病微生物的污染风险，应作为关键控制工艺进行有效监控。</w:t>
      </w:r>
    </w:p>
    <w:p w:rsidR="00545488" w:rsidRDefault="00545488" w:rsidP="00545488">
      <w:pPr>
        <w:spacing w:line="360" w:lineRule="auto"/>
        <w:rPr>
          <w:rFonts w:ascii="宋体" w:hAnsi="宋体" w:cs="Arial"/>
          <w:szCs w:val="21"/>
        </w:rPr>
      </w:pPr>
      <w:r>
        <w:rPr>
          <w:rFonts w:ascii="宋体" w:hAnsi="宋体" w:cs="Arial" w:hint="eastAsia"/>
          <w:szCs w:val="21"/>
        </w:rPr>
        <w:t>7</w:t>
      </w:r>
      <w:r>
        <w:rPr>
          <w:rFonts w:ascii="宋体" w:hAnsi="宋体" w:cs="Arial"/>
          <w:szCs w:val="21"/>
        </w:rPr>
        <w:t xml:space="preserve">. </w:t>
      </w:r>
      <w:r w:rsidRPr="00545488">
        <w:rPr>
          <w:rFonts w:ascii="宋体" w:hAnsi="宋体" w:cs="Arial" w:hint="eastAsia"/>
          <w:szCs w:val="21"/>
        </w:rPr>
        <w:t>包装和标签</w:t>
      </w:r>
    </w:p>
    <w:p w:rsidR="00A06A63" w:rsidRDefault="00A7569A" w:rsidP="00A7569A">
      <w:pPr>
        <w:spacing w:line="360" w:lineRule="auto"/>
        <w:ind w:firstLineChars="200" w:firstLine="420"/>
        <w:rPr>
          <w:rFonts w:ascii="宋体" w:hAnsi="宋体" w:cs="Arial"/>
          <w:szCs w:val="21"/>
        </w:rPr>
      </w:pPr>
      <w:r w:rsidRPr="0001632E">
        <w:rPr>
          <w:rFonts w:ascii="宋体" w:hAnsi="宋体" w:cs="Arial" w:hint="eastAsia"/>
          <w:szCs w:val="21"/>
        </w:rPr>
        <w:t>椰毒假单胞酵米面亚种</w:t>
      </w:r>
      <w:r>
        <w:rPr>
          <w:rFonts w:ascii="宋体" w:hAnsi="宋体" w:cs="Arial" w:hint="eastAsia"/>
          <w:szCs w:val="21"/>
        </w:rPr>
        <w:t>在自然环境中广泛存在，文献报道和起草过程的采样检测均发现大米中</w:t>
      </w:r>
      <w:r w:rsidR="00A06A63">
        <w:rPr>
          <w:rFonts w:ascii="宋体" w:hAnsi="宋体" w:cs="Arial" w:hint="eastAsia"/>
          <w:szCs w:val="21"/>
        </w:rPr>
        <w:t>有一定的带菌率。该菌</w:t>
      </w:r>
      <w:r>
        <w:rPr>
          <w:rFonts w:ascii="宋体" w:hAnsi="宋体" w:cs="Arial" w:hint="eastAsia"/>
          <w:szCs w:val="21"/>
        </w:rPr>
        <w:t>除了从原料直接带入</w:t>
      </w:r>
      <w:r w:rsidR="00A06A63">
        <w:rPr>
          <w:rFonts w:ascii="宋体" w:hAnsi="宋体" w:cs="Arial" w:hint="eastAsia"/>
          <w:szCs w:val="21"/>
        </w:rPr>
        <w:t>到成品</w:t>
      </w:r>
      <w:r>
        <w:rPr>
          <w:rFonts w:ascii="宋体" w:hAnsi="宋体" w:cs="Arial" w:hint="eastAsia"/>
          <w:szCs w:val="21"/>
        </w:rPr>
        <w:t>、还可能通过生产环境造成</w:t>
      </w:r>
      <w:r w:rsidR="00A06A63">
        <w:rPr>
          <w:rFonts w:ascii="宋体" w:hAnsi="宋体" w:cs="Arial" w:hint="eastAsia"/>
          <w:szCs w:val="21"/>
        </w:rPr>
        <w:t>成品的</w:t>
      </w:r>
      <w:r>
        <w:rPr>
          <w:rFonts w:ascii="宋体" w:hAnsi="宋体" w:cs="Arial" w:hint="eastAsia"/>
          <w:szCs w:val="21"/>
        </w:rPr>
        <w:t>二次污染</w:t>
      </w:r>
      <w:r w:rsidR="00A06A63">
        <w:rPr>
          <w:rFonts w:ascii="宋体" w:hAnsi="宋体" w:cs="Arial" w:hint="eastAsia"/>
          <w:szCs w:val="21"/>
        </w:rPr>
        <w:t>。</w:t>
      </w:r>
      <w:r>
        <w:rPr>
          <w:rFonts w:ascii="宋体" w:hAnsi="宋体" w:cs="Arial" w:hint="eastAsia"/>
          <w:szCs w:val="21"/>
        </w:rPr>
        <w:t>无密封包装的产品在运输和</w:t>
      </w:r>
      <w:r w:rsidR="00A06A63">
        <w:rPr>
          <w:rFonts w:ascii="宋体" w:hAnsi="宋体" w:cs="Arial" w:hint="eastAsia"/>
          <w:szCs w:val="21"/>
        </w:rPr>
        <w:t>销售过程中也可能受到自然界天然存在的</w:t>
      </w:r>
      <w:r w:rsidR="00A06A63" w:rsidRPr="0001632E">
        <w:rPr>
          <w:rFonts w:ascii="宋体" w:hAnsi="宋体" w:cs="Arial" w:hint="eastAsia"/>
          <w:szCs w:val="21"/>
        </w:rPr>
        <w:t>椰毒假单胞酵米面亚种</w:t>
      </w:r>
      <w:r w:rsidR="00A06A63">
        <w:rPr>
          <w:rFonts w:ascii="宋体" w:hAnsi="宋体" w:cs="Arial" w:hint="eastAsia"/>
          <w:szCs w:val="21"/>
        </w:rPr>
        <w:t>的污染。因此，本标准规定了“</w:t>
      </w:r>
      <w:r w:rsidR="00A06A63" w:rsidRPr="00492504">
        <w:rPr>
          <w:rFonts w:hint="eastAsia"/>
          <w:szCs w:val="21"/>
        </w:rPr>
        <w:t>产品包装应能在正常的贮存、运输、销售条件下最大限度地保护食品的安全性和食品品质</w:t>
      </w:r>
      <w:r w:rsidR="00A06A63">
        <w:rPr>
          <w:rFonts w:hint="eastAsia"/>
          <w:szCs w:val="21"/>
        </w:rPr>
        <w:t>，使用完整独立</w:t>
      </w:r>
      <w:r w:rsidR="00A06A63" w:rsidRPr="00A52A74">
        <w:rPr>
          <w:rFonts w:hint="eastAsia"/>
          <w:szCs w:val="21"/>
        </w:rPr>
        <w:t>包装，包装应密封（</w:t>
      </w:r>
      <w:r w:rsidR="00A06A63" w:rsidRPr="00753A11">
        <w:rPr>
          <w:rFonts w:hint="eastAsia"/>
          <w:szCs w:val="21"/>
        </w:rPr>
        <w:t>不得以扎口形式密封，不得扎孔</w:t>
      </w:r>
      <w:r w:rsidR="00A06A63" w:rsidRPr="00A52A74">
        <w:rPr>
          <w:rFonts w:hint="eastAsia"/>
          <w:szCs w:val="21"/>
        </w:rPr>
        <w:t>）</w:t>
      </w:r>
      <w:r w:rsidR="00A06A63">
        <w:rPr>
          <w:rFonts w:ascii="宋体" w:hAnsi="宋体" w:cs="Arial" w:hint="eastAsia"/>
          <w:szCs w:val="21"/>
        </w:rPr>
        <w:t>”。</w:t>
      </w:r>
    </w:p>
    <w:p w:rsidR="00A7569A" w:rsidRDefault="00A06A63" w:rsidP="00DF5D8D">
      <w:pPr>
        <w:spacing w:line="360" w:lineRule="auto"/>
        <w:ind w:firstLineChars="200" w:firstLine="420"/>
        <w:rPr>
          <w:rFonts w:ascii="宋体" w:hAnsi="宋体" w:cs="Arial"/>
          <w:szCs w:val="21"/>
        </w:rPr>
      </w:pPr>
      <w:r>
        <w:rPr>
          <w:rFonts w:ascii="宋体" w:hAnsi="宋体" w:cs="Arial" w:hint="eastAsia"/>
          <w:szCs w:val="21"/>
        </w:rPr>
        <w:t>微生物</w:t>
      </w:r>
      <w:r w:rsidR="00A7569A">
        <w:rPr>
          <w:rFonts w:ascii="宋体" w:hAnsi="宋体" w:cs="Arial" w:hint="eastAsia"/>
          <w:szCs w:val="21"/>
        </w:rPr>
        <w:t>污染</w:t>
      </w:r>
      <w:r>
        <w:rPr>
          <w:rFonts w:ascii="宋体" w:hAnsi="宋体" w:cs="Arial" w:hint="eastAsia"/>
          <w:szCs w:val="21"/>
        </w:rPr>
        <w:t>食品</w:t>
      </w:r>
      <w:r w:rsidR="00A7569A">
        <w:rPr>
          <w:rFonts w:ascii="宋体" w:hAnsi="宋体" w:cs="Arial" w:hint="eastAsia"/>
          <w:szCs w:val="21"/>
        </w:rPr>
        <w:t>后</w:t>
      </w:r>
      <w:r>
        <w:rPr>
          <w:rFonts w:ascii="宋体" w:hAnsi="宋体" w:cs="Arial" w:hint="eastAsia"/>
          <w:szCs w:val="21"/>
        </w:rPr>
        <w:t>在适宜的温度下达到一定</w:t>
      </w:r>
      <w:r w:rsidR="00A7569A">
        <w:rPr>
          <w:rFonts w:ascii="宋体" w:hAnsi="宋体" w:cs="Arial" w:hint="eastAsia"/>
          <w:szCs w:val="21"/>
        </w:rPr>
        <w:t>时间</w:t>
      </w:r>
      <w:r>
        <w:rPr>
          <w:rFonts w:ascii="宋体" w:hAnsi="宋体" w:cs="Arial" w:hint="eastAsia"/>
          <w:szCs w:val="21"/>
        </w:rPr>
        <w:t>即可大量繁殖、或产生毒素，</w:t>
      </w:r>
      <w:r w:rsidR="00DF5D8D">
        <w:rPr>
          <w:rFonts w:ascii="宋体" w:hAnsi="宋体" w:cs="Arial" w:hint="eastAsia"/>
          <w:szCs w:val="21"/>
        </w:rPr>
        <w:t>导致食物中毒的风险大大提高</w:t>
      </w:r>
      <w:r>
        <w:rPr>
          <w:rFonts w:ascii="宋体" w:hAnsi="宋体" w:cs="Arial" w:hint="eastAsia"/>
          <w:szCs w:val="21"/>
        </w:rPr>
        <w:t>。科学合理的</w:t>
      </w:r>
      <w:r w:rsidRPr="00367BC0">
        <w:rPr>
          <w:rFonts w:hint="eastAsia"/>
          <w:szCs w:val="21"/>
        </w:rPr>
        <w:t>运输、贮存及销售温度</w:t>
      </w:r>
      <w:r>
        <w:rPr>
          <w:rFonts w:ascii="宋体" w:hAnsi="宋体" w:cs="Arial" w:hint="eastAsia"/>
          <w:szCs w:val="21"/>
        </w:rPr>
        <w:t>和销售时长（保质期）是预防微生物污染所致食物中毒的重要因素。</w:t>
      </w:r>
      <w:r w:rsidR="00DF5D8D">
        <w:rPr>
          <w:rFonts w:ascii="宋体" w:hAnsi="宋体" w:cs="Arial" w:hint="eastAsia"/>
          <w:szCs w:val="21"/>
        </w:rPr>
        <w:t>根据已有的研究结果，本标准提出</w:t>
      </w:r>
      <w:r w:rsidR="00DF5D8D" w:rsidRPr="00DF5D8D">
        <w:rPr>
          <w:rFonts w:ascii="宋体" w:hAnsi="宋体" w:cs="Arial" w:hint="eastAsia"/>
          <w:szCs w:val="21"/>
        </w:rPr>
        <w:t>保质期在24小时内的产品，生产日期应标注年月日时（例：2019 年03 月20 日3 时）。保质期超过24小时的产品，运输、贮存及销售温度应低于10℃。使用后杀菌工艺的产品，应确定相应的运输、贮存及销售温度。</w:t>
      </w:r>
      <w:r w:rsidR="00DF5D8D">
        <w:rPr>
          <w:rFonts w:ascii="宋体" w:hAnsi="宋体" w:cs="Arial" w:hint="eastAsia"/>
          <w:szCs w:val="21"/>
        </w:rPr>
        <w:t>鉴于米酵菌酸中毒的高致死性，本标准还规定了</w:t>
      </w:r>
      <w:r w:rsidR="00DF5D8D" w:rsidRPr="00DF5D8D">
        <w:rPr>
          <w:rFonts w:ascii="宋体" w:hAnsi="宋体" w:cs="Arial" w:hint="eastAsia"/>
          <w:szCs w:val="21"/>
        </w:rPr>
        <w:t>产品标签应醒目标识“超过保质期不得食用”警示语。</w:t>
      </w:r>
    </w:p>
    <w:p w:rsidR="00545488" w:rsidRDefault="00545488" w:rsidP="00545488">
      <w:pPr>
        <w:spacing w:line="360" w:lineRule="auto"/>
        <w:rPr>
          <w:rFonts w:ascii="宋体" w:hAnsi="宋体" w:cs="Arial"/>
          <w:szCs w:val="21"/>
        </w:rPr>
      </w:pPr>
      <w:r>
        <w:rPr>
          <w:rFonts w:ascii="宋体" w:hAnsi="宋体" w:cs="Arial" w:hint="eastAsia"/>
          <w:szCs w:val="21"/>
        </w:rPr>
        <w:t>8</w:t>
      </w:r>
      <w:r>
        <w:rPr>
          <w:rFonts w:ascii="宋体" w:hAnsi="宋体" w:cs="Arial"/>
          <w:szCs w:val="21"/>
        </w:rPr>
        <w:t xml:space="preserve">. </w:t>
      </w:r>
      <w:r w:rsidRPr="00545488">
        <w:rPr>
          <w:rFonts w:ascii="宋体" w:hAnsi="宋体" w:cs="Arial" w:hint="eastAsia"/>
          <w:szCs w:val="21"/>
        </w:rPr>
        <w:t>产品的销售</w:t>
      </w:r>
    </w:p>
    <w:p w:rsidR="00DF5D8D" w:rsidRPr="00DF5D8D" w:rsidRDefault="00DF5D8D" w:rsidP="00DF5D8D">
      <w:pPr>
        <w:spacing w:line="360" w:lineRule="auto"/>
        <w:ind w:firstLineChars="200" w:firstLine="420"/>
        <w:rPr>
          <w:rFonts w:ascii="宋体" w:hAnsi="宋体" w:cs="Arial"/>
          <w:szCs w:val="21"/>
        </w:rPr>
      </w:pPr>
      <w:r>
        <w:rPr>
          <w:rFonts w:ascii="宋体" w:hAnsi="宋体" w:cs="Arial" w:hint="eastAsia"/>
          <w:szCs w:val="21"/>
        </w:rPr>
        <w:t>湿米粉产品的销售除了</w:t>
      </w:r>
      <w:r w:rsidRPr="00DF5D8D">
        <w:rPr>
          <w:rFonts w:ascii="宋体" w:hAnsi="宋体" w:cs="Arial" w:hint="eastAsia"/>
          <w:szCs w:val="21"/>
        </w:rPr>
        <w:t>应符合GB 31621-2014</w:t>
      </w:r>
      <w:r>
        <w:rPr>
          <w:rFonts w:ascii="宋体" w:hAnsi="宋体" w:cs="Arial" w:hint="eastAsia"/>
          <w:szCs w:val="21"/>
        </w:rPr>
        <w:t>《</w:t>
      </w:r>
      <w:r w:rsidRPr="00DF5D8D">
        <w:rPr>
          <w:rFonts w:ascii="宋体" w:hAnsi="宋体" w:cs="Arial" w:hint="eastAsia"/>
          <w:szCs w:val="21"/>
        </w:rPr>
        <w:t>食品安全国家标准 食品经营过程卫生规范</w:t>
      </w:r>
      <w:r>
        <w:rPr>
          <w:rFonts w:ascii="宋体" w:hAnsi="宋体" w:cs="Arial" w:hint="eastAsia"/>
          <w:szCs w:val="21"/>
        </w:rPr>
        <w:t>》</w:t>
      </w:r>
      <w:r w:rsidRPr="00DF5D8D">
        <w:rPr>
          <w:rFonts w:ascii="宋体" w:hAnsi="宋体" w:cs="Arial" w:hint="eastAsia"/>
          <w:szCs w:val="21"/>
        </w:rPr>
        <w:t>中第6章的相关规定</w:t>
      </w:r>
      <w:r>
        <w:rPr>
          <w:rFonts w:ascii="宋体" w:hAnsi="宋体" w:cs="Arial" w:hint="eastAsia"/>
          <w:szCs w:val="21"/>
        </w:rPr>
        <w:t>外，</w:t>
      </w:r>
      <w:r w:rsidRPr="00DF5D8D">
        <w:rPr>
          <w:rFonts w:ascii="宋体" w:hAnsi="宋体" w:cs="Arial" w:hint="eastAsia"/>
          <w:szCs w:val="21"/>
        </w:rPr>
        <w:t>产品销售条件应符合DBS 44/ 012中5.3的规定，销售有温度控制要求的产品，应配备相应的冷藏设备，并保持正常运转，并做好记录。</w:t>
      </w:r>
    </w:p>
    <w:p w:rsidR="00DF5D8D" w:rsidRPr="00545488" w:rsidRDefault="00DF5D8D" w:rsidP="00DF5D8D">
      <w:pPr>
        <w:spacing w:line="360" w:lineRule="auto"/>
        <w:ind w:firstLineChars="200" w:firstLine="420"/>
        <w:rPr>
          <w:rFonts w:ascii="宋体" w:hAnsi="宋体" w:cs="Arial"/>
          <w:szCs w:val="21"/>
        </w:rPr>
      </w:pPr>
      <w:r>
        <w:rPr>
          <w:rFonts w:ascii="宋体" w:hAnsi="宋体" w:cs="Arial" w:hint="eastAsia"/>
          <w:szCs w:val="21"/>
        </w:rPr>
        <w:lastRenderedPageBreak/>
        <w:t>根据我省发生的米酵菌酸中毒事件流行病学</w:t>
      </w:r>
      <w:r w:rsidRPr="00DF5D8D">
        <w:rPr>
          <w:rFonts w:ascii="宋体" w:hAnsi="宋体" w:cs="Arial" w:hint="eastAsia"/>
          <w:szCs w:val="21"/>
        </w:rPr>
        <w:t>分析</w:t>
      </w:r>
      <w:r>
        <w:rPr>
          <w:rFonts w:ascii="宋体" w:hAnsi="宋体" w:cs="Arial" w:hint="eastAsia"/>
          <w:szCs w:val="21"/>
        </w:rPr>
        <w:t>结果，导致中毒的相关食品存在标签缺失、生产日期和保质期无法确定等问题，为保证消费者的饮食安全，确保相关信息能准确传达到消费者手中，本标准规定 “</w:t>
      </w:r>
      <w:r w:rsidRPr="00DF5D8D">
        <w:rPr>
          <w:rFonts w:ascii="宋体" w:hAnsi="宋体" w:cs="Arial" w:hint="eastAsia"/>
          <w:szCs w:val="21"/>
        </w:rPr>
        <w:t>散装销售产品时，应当在外包装、容器外或货架、货柜等显著位置上用公示牌或标示牌标明食品名称、生产日期或生产批号、保质期以及食品生产经营者的名称、地址、联系方式等事项，确保消费者能够得到明确和易于理解的信息。散装销售食品标签标注的生产日期应与生产者在出厂时标注的生产日期一致</w:t>
      </w:r>
      <w:r>
        <w:rPr>
          <w:rFonts w:ascii="宋体" w:hAnsi="宋体" w:cs="Arial" w:hint="eastAsia"/>
          <w:szCs w:val="21"/>
        </w:rPr>
        <w:t>”</w:t>
      </w:r>
      <w:r w:rsidRPr="00DF5D8D">
        <w:rPr>
          <w:rFonts w:ascii="宋体" w:hAnsi="宋体" w:cs="Arial" w:hint="eastAsia"/>
          <w:szCs w:val="21"/>
        </w:rPr>
        <w:t>。</w:t>
      </w:r>
    </w:p>
    <w:p w:rsidR="00545488" w:rsidRDefault="00545488" w:rsidP="00545488">
      <w:pPr>
        <w:spacing w:line="360" w:lineRule="auto"/>
      </w:pPr>
      <w:r>
        <w:rPr>
          <w:rFonts w:hint="eastAsia"/>
        </w:rPr>
        <w:t>9</w:t>
      </w:r>
      <w:r>
        <w:t xml:space="preserve">. </w:t>
      </w:r>
      <w:r>
        <w:rPr>
          <w:rFonts w:hint="eastAsia"/>
        </w:rPr>
        <w:t>其他技术内容</w:t>
      </w:r>
    </w:p>
    <w:p w:rsidR="00D326E4" w:rsidRDefault="00D326E4" w:rsidP="00545488">
      <w:pPr>
        <w:spacing w:line="360" w:lineRule="auto"/>
        <w:ind w:firstLineChars="200" w:firstLine="420"/>
      </w:pPr>
      <w:r>
        <w:rPr>
          <w:rFonts w:hint="eastAsia"/>
        </w:rPr>
        <w:t>本标准还对“</w:t>
      </w:r>
      <w:r w:rsidRPr="00D326E4">
        <w:rPr>
          <w:rFonts w:hint="eastAsia"/>
        </w:rPr>
        <w:t>食品原料、食品添加剂和食品相关产品</w:t>
      </w:r>
      <w:r>
        <w:rPr>
          <w:rFonts w:hint="eastAsia"/>
        </w:rPr>
        <w:t>”“</w:t>
      </w:r>
      <w:r w:rsidRPr="00D326E4">
        <w:rPr>
          <w:rFonts w:hint="eastAsia"/>
        </w:rPr>
        <w:t>检验</w:t>
      </w:r>
      <w:r>
        <w:rPr>
          <w:rFonts w:hint="eastAsia"/>
        </w:rPr>
        <w:t>”“</w:t>
      </w:r>
      <w:r w:rsidRPr="00D326E4">
        <w:rPr>
          <w:rFonts w:hint="eastAsia"/>
        </w:rPr>
        <w:t>贮存和运输</w:t>
      </w:r>
      <w:r>
        <w:rPr>
          <w:rFonts w:hint="eastAsia"/>
        </w:rPr>
        <w:t>”“</w:t>
      </w:r>
      <w:r w:rsidRPr="00D326E4">
        <w:rPr>
          <w:rFonts w:hint="eastAsia"/>
        </w:rPr>
        <w:t>产品召回管理</w:t>
      </w:r>
      <w:r>
        <w:rPr>
          <w:rFonts w:hint="eastAsia"/>
        </w:rPr>
        <w:t>”“</w:t>
      </w:r>
      <w:r w:rsidRPr="00D326E4">
        <w:rPr>
          <w:rFonts w:hint="eastAsia"/>
        </w:rPr>
        <w:t>培训</w:t>
      </w:r>
      <w:r>
        <w:rPr>
          <w:rFonts w:hint="eastAsia"/>
        </w:rPr>
        <w:t>”“</w:t>
      </w:r>
      <w:r w:rsidRPr="00D326E4">
        <w:rPr>
          <w:rFonts w:hint="eastAsia"/>
        </w:rPr>
        <w:t>管理制度和人员</w:t>
      </w:r>
      <w:r>
        <w:rPr>
          <w:rFonts w:hint="eastAsia"/>
        </w:rPr>
        <w:t>”“</w:t>
      </w:r>
      <w:r w:rsidRPr="00D326E4">
        <w:rPr>
          <w:rFonts w:hint="eastAsia"/>
        </w:rPr>
        <w:t>记录和文件管理</w:t>
      </w:r>
      <w:r>
        <w:rPr>
          <w:rFonts w:hint="eastAsia"/>
        </w:rPr>
        <w:t>”等内容进行了规定。</w:t>
      </w:r>
    </w:p>
    <w:p w:rsidR="00545488" w:rsidRPr="00545488" w:rsidRDefault="00545488" w:rsidP="00545488">
      <w:pPr>
        <w:spacing w:line="360" w:lineRule="auto"/>
        <w:ind w:firstLineChars="200" w:firstLine="420"/>
      </w:pPr>
      <w:r w:rsidRPr="00545488">
        <w:rPr>
          <w:rFonts w:hint="eastAsia"/>
        </w:rPr>
        <w:t>同时，本标准起草过程发现</w:t>
      </w:r>
      <w:r w:rsidRPr="00545488">
        <w:rPr>
          <w:rFonts w:hint="eastAsia"/>
        </w:rPr>
        <w:t>DBS44/ 012</w:t>
      </w:r>
      <w:r w:rsidRPr="00545488">
        <w:rPr>
          <w:rFonts w:hint="eastAsia"/>
        </w:rPr>
        <w:t>中</w:t>
      </w:r>
      <w:r w:rsidRPr="00545488">
        <w:rPr>
          <w:rFonts w:hint="eastAsia"/>
        </w:rPr>
        <w:t>5.3</w:t>
      </w:r>
      <w:r w:rsidRPr="00545488">
        <w:rPr>
          <w:rFonts w:hint="eastAsia"/>
        </w:rPr>
        <w:t>的规定可能存在于实际生产状况不相适应的问题，正在开展进一步的调研，必要时对其进行修订。</w:t>
      </w:r>
    </w:p>
    <w:p w:rsidR="00705A66" w:rsidRPr="00753A11" w:rsidRDefault="00705A66" w:rsidP="00080D5D">
      <w:pPr>
        <w:pStyle w:val="a6"/>
        <w:spacing w:line="360" w:lineRule="auto"/>
        <w:ind w:firstLineChars="0" w:firstLine="0"/>
      </w:pPr>
    </w:p>
    <w:p w:rsidR="00D0644F" w:rsidRPr="007C2098" w:rsidRDefault="00D0644F" w:rsidP="00080D5D">
      <w:pPr>
        <w:numPr>
          <w:ilvl w:val="0"/>
          <w:numId w:val="2"/>
        </w:numPr>
        <w:spacing w:line="360" w:lineRule="auto"/>
        <w:rPr>
          <w:rFonts w:eastAsia="黑体"/>
          <w:szCs w:val="21"/>
        </w:rPr>
      </w:pPr>
      <w:r w:rsidRPr="007C2098">
        <w:rPr>
          <w:rFonts w:eastAsia="黑体"/>
          <w:szCs w:val="21"/>
        </w:rPr>
        <w:t>国内相关</w:t>
      </w:r>
      <w:r w:rsidR="000C7B67">
        <w:rPr>
          <w:rFonts w:eastAsia="黑体" w:hint="eastAsia"/>
          <w:szCs w:val="21"/>
        </w:rPr>
        <w:t>规定与标准</w:t>
      </w:r>
      <w:r w:rsidRPr="007C2098">
        <w:rPr>
          <w:rFonts w:eastAsia="黑体"/>
          <w:szCs w:val="21"/>
        </w:rPr>
        <w:t>情况</w:t>
      </w:r>
    </w:p>
    <w:p w:rsidR="00705A66" w:rsidRPr="00705A66" w:rsidRDefault="00705A66" w:rsidP="00080D5D">
      <w:pPr>
        <w:pStyle w:val="a6"/>
        <w:spacing w:line="360" w:lineRule="auto"/>
        <w:ind w:left="199" w:firstLineChars="100" w:firstLine="210"/>
        <w:rPr>
          <w:rFonts w:ascii="Times New Roman"/>
        </w:rPr>
      </w:pPr>
      <w:r w:rsidRPr="00705A66">
        <w:rPr>
          <w:rFonts w:ascii="Times New Roman" w:hint="eastAsia"/>
        </w:rPr>
        <w:t xml:space="preserve">GB 14881-2013 </w:t>
      </w:r>
      <w:r w:rsidRPr="00705A66">
        <w:rPr>
          <w:rFonts w:ascii="Times New Roman" w:hint="eastAsia"/>
        </w:rPr>
        <w:t>食品安全国家标准食品生产通用卫生规范</w:t>
      </w:r>
    </w:p>
    <w:p w:rsidR="00705A66" w:rsidRPr="00705A66" w:rsidRDefault="00705A66" w:rsidP="00080D5D">
      <w:pPr>
        <w:pStyle w:val="a6"/>
        <w:spacing w:line="360" w:lineRule="auto"/>
        <w:ind w:left="199" w:firstLineChars="100" w:firstLine="210"/>
        <w:rPr>
          <w:rFonts w:ascii="Times New Roman"/>
        </w:rPr>
      </w:pPr>
      <w:r w:rsidRPr="00705A66">
        <w:rPr>
          <w:rFonts w:ascii="Times New Roman" w:hint="eastAsia"/>
        </w:rPr>
        <w:t xml:space="preserve">GB 31621-2014 </w:t>
      </w:r>
      <w:r w:rsidRPr="00705A66">
        <w:rPr>
          <w:rFonts w:ascii="Times New Roman" w:hint="eastAsia"/>
        </w:rPr>
        <w:t>食品安全国家标准食品经营过程卫生规范</w:t>
      </w:r>
    </w:p>
    <w:p w:rsidR="00705A66" w:rsidRPr="00365D8E" w:rsidRDefault="00705A66" w:rsidP="00080D5D">
      <w:pPr>
        <w:pStyle w:val="a6"/>
        <w:spacing w:line="360" w:lineRule="auto"/>
        <w:ind w:left="199" w:firstLineChars="100" w:firstLine="210"/>
        <w:rPr>
          <w:rFonts w:ascii="Times New Roman"/>
        </w:rPr>
      </w:pPr>
      <w:r w:rsidRPr="00705A66">
        <w:rPr>
          <w:rFonts w:ascii="Times New Roman" w:hint="eastAsia"/>
        </w:rPr>
        <w:t>DBS52</w:t>
      </w:r>
      <w:r>
        <w:rPr>
          <w:rFonts w:ascii="Times New Roman" w:hint="eastAsia"/>
        </w:rPr>
        <w:t>/</w:t>
      </w:r>
      <w:r w:rsidRPr="00705A66">
        <w:rPr>
          <w:rFonts w:ascii="Times New Roman" w:hint="eastAsia"/>
        </w:rPr>
        <w:t xml:space="preserve">025-2017 </w:t>
      </w:r>
      <w:r w:rsidRPr="00705A66">
        <w:rPr>
          <w:rFonts w:ascii="Times New Roman" w:hint="eastAsia"/>
        </w:rPr>
        <w:t>食品安全地方标准贵州米粉（米皮）加工卫生规范</w:t>
      </w:r>
    </w:p>
    <w:p w:rsidR="00D0644F" w:rsidRPr="007C2098" w:rsidRDefault="00705A66" w:rsidP="00080D5D">
      <w:pPr>
        <w:pStyle w:val="a6"/>
        <w:spacing w:line="360" w:lineRule="auto"/>
        <w:ind w:firstLine="420"/>
        <w:jc w:val="left"/>
        <w:rPr>
          <w:rFonts w:ascii="Times New Roman"/>
          <w:szCs w:val="21"/>
        </w:rPr>
      </w:pPr>
      <w:r w:rsidRPr="00705A66">
        <w:rPr>
          <w:rFonts w:ascii="Times New Roman" w:hint="eastAsia"/>
          <w:szCs w:val="21"/>
        </w:rPr>
        <w:t>DBS43</w:t>
      </w:r>
      <w:r>
        <w:rPr>
          <w:rFonts w:ascii="Times New Roman"/>
          <w:szCs w:val="21"/>
        </w:rPr>
        <w:t>/</w:t>
      </w:r>
      <w:r w:rsidRPr="00705A66">
        <w:rPr>
          <w:rFonts w:ascii="Times New Roman" w:hint="eastAsia"/>
          <w:szCs w:val="21"/>
        </w:rPr>
        <w:t xml:space="preserve">007-2018 </w:t>
      </w:r>
      <w:r w:rsidRPr="00705A66">
        <w:rPr>
          <w:rFonts w:ascii="Times New Roman" w:hint="eastAsia"/>
          <w:szCs w:val="21"/>
        </w:rPr>
        <w:t>食品安全地方标准米粉生产卫生规范</w:t>
      </w:r>
    </w:p>
    <w:p w:rsidR="003A09F7" w:rsidRDefault="00705A66" w:rsidP="00080D5D">
      <w:pPr>
        <w:spacing w:line="360" w:lineRule="auto"/>
        <w:ind w:firstLineChars="200" w:firstLine="420"/>
      </w:pPr>
      <w:r w:rsidRPr="00705A66">
        <w:rPr>
          <w:rFonts w:hint="eastAsia"/>
        </w:rPr>
        <w:t>DB36</w:t>
      </w:r>
      <w:r>
        <w:t>/</w:t>
      </w:r>
      <w:r w:rsidRPr="00705A66">
        <w:rPr>
          <w:rFonts w:hint="eastAsia"/>
        </w:rPr>
        <w:t xml:space="preserve">1091-2018 </w:t>
      </w:r>
      <w:r w:rsidRPr="00705A66">
        <w:rPr>
          <w:rFonts w:hint="eastAsia"/>
        </w:rPr>
        <w:t>食品安全地方标准鲜湿类米粉生产卫生规范</w:t>
      </w:r>
    </w:p>
    <w:p w:rsidR="004A02EE" w:rsidRPr="00705A66" w:rsidRDefault="004A02EE" w:rsidP="00080D5D">
      <w:pPr>
        <w:pStyle w:val="a6"/>
        <w:spacing w:line="360" w:lineRule="auto"/>
        <w:ind w:left="199" w:firstLineChars="100" w:firstLine="210"/>
        <w:rPr>
          <w:rFonts w:ascii="Times New Roman"/>
        </w:rPr>
      </w:pPr>
      <w:r w:rsidRPr="00705A66">
        <w:rPr>
          <w:rFonts w:ascii="Times New Roman" w:hint="eastAsia"/>
        </w:rPr>
        <w:t xml:space="preserve">DBS 44/012-2019 </w:t>
      </w:r>
      <w:r w:rsidRPr="00705A66">
        <w:rPr>
          <w:rFonts w:ascii="Times New Roman" w:hint="eastAsia"/>
        </w:rPr>
        <w:t>广东省食品安全地方标准湿米粉</w:t>
      </w:r>
    </w:p>
    <w:p w:rsidR="00862208" w:rsidRPr="004A02EE" w:rsidRDefault="00862208" w:rsidP="00080D5D">
      <w:pPr>
        <w:spacing w:line="360" w:lineRule="auto"/>
        <w:ind w:firstLineChars="200" w:firstLine="420"/>
      </w:pPr>
    </w:p>
    <w:sectPr w:rsidR="00862208" w:rsidRPr="004A02EE" w:rsidSect="00CF05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1D" w:rsidRDefault="00B70B1D" w:rsidP="00D0644F">
      <w:r>
        <w:separator/>
      </w:r>
    </w:p>
  </w:endnote>
  <w:endnote w:type="continuationSeparator" w:id="1">
    <w:p w:rsidR="00B70B1D" w:rsidRDefault="00B70B1D" w:rsidP="00D06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ZHTK--GBK1-0">
    <w:altName w:val="微软雅黑"/>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1D" w:rsidRDefault="00B70B1D" w:rsidP="00D0644F">
      <w:r>
        <w:separator/>
      </w:r>
    </w:p>
  </w:footnote>
  <w:footnote w:type="continuationSeparator" w:id="1">
    <w:p w:rsidR="00B70B1D" w:rsidRDefault="00B70B1D" w:rsidP="00D06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1DC2"/>
    <w:multiLevelType w:val="multilevel"/>
    <w:tmpl w:val="389A1DC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1D5E85"/>
    <w:multiLevelType w:val="multilevel"/>
    <w:tmpl w:val="391D5E8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7ED629"/>
    <w:multiLevelType w:val="singleLevel"/>
    <w:tmpl w:val="557ED629"/>
    <w:lvl w:ilvl="0">
      <w:start w:val="2"/>
      <w:numFmt w:val="chineseCounting"/>
      <w:suff w:val="nothing"/>
      <w:lvlText w:val="%1、"/>
      <w:lvlJc w:val="left"/>
    </w:lvl>
  </w:abstractNum>
  <w:abstractNum w:abstractNumId="3">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79E"/>
    <w:rsid w:val="0001632E"/>
    <w:rsid w:val="00080D5D"/>
    <w:rsid w:val="000C4957"/>
    <w:rsid w:val="000C7B67"/>
    <w:rsid w:val="00104D8D"/>
    <w:rsid w:val="00134A4B"/>
    <w:rsid w:val="0027379E"/>
    <w:rsid w:val="002906D5"/>
    <w:rsid w:val="00323536"/>
    <w:rsid w:val="003A4D29"/>
    <w:rsid w:val="00457A6A"/>
    <w:rsid w:val="004633DA"/>
    <w:rsid w:val="004A0280"/>
    <w:rsid w:val="004A02EE"/>
    <w:rsid w:val="00543015"/>
    <w:rsid w:val="00545488"/>
    <w:rsid w:val="005C6ED8"/>
    <w:rsid w:val="006F69D2"/>
    <w:rsid w:val="00705A66"/>
    <w:rsid w:val="00743C55"/>
    <w:rsid w:val="008064D8"/>
    <w:rsid w:val="0085041A"/>
    <w:rsid w:val="00862208"/>
    <w:rsid w:val="008A2052"/>
    <w:rsid w:val="00956043"/>
    <w:rsid w:val="00A06A63"/>
    <w:rsid w:val="00A7569A"/>
    <w:rsid w:val="00AD5764"/>
    <w:rsid w:val="00B70B1D"/>
    <w:rsid w:val="00B752D1"/>
    <w:rsid w:val="00B77534"/>
    <w:rsid w:val="00C32D11"/>
    <w:rsid w:val="00C766A2"/>
    <w:rsid w:val="00CF056F"/>
    <w:rsid w:val="00CF3DB4"/>
    <w:rsid w:val="00D0644F"/>
    <w:rsid w:val="00D326E4"/>
    <w:rsid w:val="00D92A54"/>
    <w:rsid w:val="00D95EB3"/>
    <w:rsid w:val="00DF5D8D"/>
    <w:rsid w:val="00EB3EFA"/>
    <w:rsid w:val="00EF6515"/>
    <w:rsid w:val="00F12A4B"/>
    <w:rsid w:val="00F853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4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6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644F"/>
    <w:rPr>
      <w:sz w:val="18"/>
      <w:szCs w:val="18"/>
    </w:rPr>
  </w:style>
  <w:style w:type="paragraph" w:styleId="a4">
    <w:name w:val="footer"/>
    <w:basedOn w:val="a"/>
    <w:link w:val="Char0"/>
    <w:uiPriority w:val="99"/>
    <w:unhideWhenUsed/>
    <w:rsid w:val="00D0644F"/>
    <w:pPr>
      <w:tabs>
        <w:tab w:val="center" w:pos="4153"/>
        <w:tab w:val="right" w:pos="8306"/>
      </w:tabs>
      <w:snapToGrid w:val="0"/>
      <w:jc w:val="left"/>
    </w:pPr>
    <w:rPr>
      <w:sz w:val="18"/>
      <w:szCs w:val="18"/>
    </w:rPr>
  </w:style>
  <w:style w:type="character" w:customStyle="1" w:styleId="Char0">
    <w:name w:val="页脚 Char"/>
    <w:basedOn w:val="a0"/>
    <w:link w:val="a4"/>
    <w:uiPriority w:val="99"/>
    <w:rsid w:val="00D0644F"/>
    <w:rPr>
      <w:sz w:val="18"/>
      <w:szCs w:val="18"/>
    </w:rPr>
  </w:style>
  <w:style w:type="paragraph" w:customStyle="1" w:styleId="a5">
    <w:name w:val="目次、标准名称标题"/>
    <w:basedOn w:val="a"/>
    <w:next w:val="a6"/>
    <w:rsid w:val="00D0644F"/>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段"/>
    <w:uiPriority w:val="99"/>
    <w:rsid w:val="00D0644F"/>
    <w:pPr>
      <w:autoSpaceDE w:val="0"/>
      <w:autoSpaceDN w:val="0"/>
      <w:ind w:firstLineChars="200" w:firstLine="200"/>
      <w:jc w:val="both"/>
    </w:pPr>
    <w:rPr>
      <w:rFonts w:ascii="宋体" w:eastAsia="宋体" w:hAnsi="Times New Roman" w:cs="Times New Roman"/>
      <w:kern w:val="0"/>
      <w:szCs w:val="20"/>
    </w:rPr>
  </w:style>
  <w:style w:type="paragraph" w:customStyle="1" w:styleId="a7">
    <w:name w:val="章标题"/>
    <w:next w:val="a6"/>
    <w:rsid w:val="00D0644F"/>
    <w:pPr>
      <w:spacing w:beforeLines="50" w:afterLines="50"/>
      <w:jc w:val="both"/>
      <w:outlineLvl w:val="1"/>
    </w:pPr>
    <w:rPr>
      <w:rFonts w:ascii="黑体" w:eastAsia="黑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459452685">
      <w:bodyDiv w:val="1"/>
      <w:marLeft w:val="0"/>
      <w:marRight w:val="0"/>
      <w:marTop w:val="0"/>
      <w:marBottom w:val="0"/>
      <w:divBdr>
        <w:top w:val="none" w:sz="0" w:space="0" w:color="auto"/>
        <w:left w:val="none" w:sz="0" w:space="0" w:color="auto"/>
        <w:bottom w:val="none" w:sz="0" w:space="0" w:color="auto"/>
        <w:right w:val="none" w:sz="0" w:space="0" w:color="auto"/>
      </w:divBdr>
      <w:divsChild>
        <w:div w:id="331881988">
          <w:marLeft w:val="1080"/>
          <w:marRight w:val="0"/>
          <w:marTop w:val="120"/>
          <w:marBottom w:val="0"/>
          <w:divBdr>
            <w:top w:val="none" w:sz="0" w:space="0" w:color="auto"/>
            <w:left w:val="none" w:sz="0" w:space="0" w:color="auto"/>
            <w:bottom w:val="none" w:sz="0" w:space="0" w:color="auto"/>
            <w:right w:val="none" w:sz="0" w:space="0" w:color="auto"/>
          </w:divBdr>
        </w:div>
        <w:div w:id="2052532619">
          <w:marLeft w:val="1080"/>
          <w:marRight w:val="0"/>
          <w:marTop w:val="120"/>
          <w:marBottom w:val="0"/>
          <w:divBdr>
            <w:top w:val="none" w:sz="0" w:space="0" w:color="auto"/>
            <w:left w:val="none" w:sz="0" w:space="0" w:color="auto"/>
            <w:bottom w:val="none" w:sz="0" w:space="0" w:color="auto"/>
            <w:right w:val="none" w:sz="0" w:space="0" w:color="auto"/>
          </w:divBdr>
        </w:div>
      </w:divsChild>
    </w:div>
    <w:div w:id="1627933886">
      <w:bodyDiv w:val="1"/>
      <w:marLeft w:val="0"/>
      <w:marRight w:val="0"/>
      <w:marTop w:val="0"/>
      <w:marBottom w:val="0"/>
      <w:divBdr>
        <w:top w:val="none" w:sz="0" w:space="0" w:color="auto"/>
        <w:left w:val="none" w:sz="0" w:space="0" w:color="auto"/>
        <w:bottom w:val="none" w:sz="0" w:space="0" w:color="auto"/>
        <w:right w:val="none" w:sz="0" w:space="0" w:color="auto"/>
      </w:divBdr>
      <w:divsChild>
        <w:div w:id="770198174">
          <w:marLeft w:val="1080"/>
          <w:marRight w:val="0"/>
          <w:marTop w:val="120"/>
          <w:marBottom w:val="0"/>
          <w:divBdr>
            <w:top w:val="none" w:sz="0" w:space="0" w:color="auto"/>
            <w:left w:val="none" w:sz="0" w:space="0" w:color="auto"/>
            <w:bottom w:val="none" w:sz="0" w:space="0" w:color="auto"/>
            <w:right w:val="none" w:sz="0" w:space="0" w:color="auto"/>
          </w:divBdr>
        </w:div>
        <w:div w:id="1119298894">
          <w:marLeft w:val="1080"/>
          <w:marRight w:val="0"/>
          <w:marTop w:val="120"/>
          <w:marBottom w:val="0"/>
          <w:divBdr>
            <w:top w:val="none" w:sz="0" w:space="0" w:color="auto"/>
            <w:left w:val="none" w:sz="0" w:space="0" w:color="auto"/>
            <w:bottom w:val="none" w:sz="0" w:space="0" w:color="auto"/>
            <w:right w:val="none" w:sz="0" w:space="0" w:color="auto"/>
          </w:divBdr>
        </w:div>
        <w:div w:id="586496610">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Words>
  <Characters>2894</Characters>
  <Application>Microsoft Office Word</Application>
  <DocSecurity>0</DocSecurity>
  <Lines>24</Lines>
  <Paragraphs>6</Paragraphs>
  <ScaleCrop>false</ScaleCrop>
  <Company>微软中国</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子慧</dc:creator>
  <cp:lastModifiedBy>刘嘉欣</cp:lastModifiedBy>
  <cp:revision>3</cp:revision>
  <dcterms:created xsi:type="dcterms:W3CDTF">2021-09-01T02:32:00Z</dcterms:created>
  <dcterms:modified xsi:type="dcterms:W3CDTF">2021-09-01T09:31:00Z</dcterms:modified>
</cp:coreProperties>
</file>